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F50FA" w14:textId="4FA73AE6" w:rsidR="00763619" w:rsidRPr="00530ACF" w:rsidRDefault="00763619" w:rsidP="00530ACF">
      <w:pPr>
        <w:spacing w:beforeLines="60" w:before="144" w:afterLines="60" w:after="144"/>
        <w:jc w:val="center"/>
        <w:rPr>
          <w:rFonts w:cstheme="minorHAnsi"/>
          <w:b/>
          <w:sz w:val="28"/>
          <w:szCs w:val="28"/>
          <w:lang w:val="en-GB"/>
        </w:rPr>
      </w:pPr>
      <w:bookmarkStart w:id="0" w:name="_GoBack"/>
      <w:bookmarkEnd w:id="0"/>
      <w:r w:rsidRPr="00530ACF">
        <w:rPr>
          <w:rFonts w:cstheme="minorHAnsi"/>
          <w:b/>
          <w:sz w:val="28"/>
          <w:szCs w:val="28"/>
          <w:lang w:val="en-GB"/>
        </w:rPr>
        <w:t>Expert Working Group on the</w:t>
      </w:r>
      <w:r w:rsidR="001F3556">
        <w:rPr>
          <w:rFonts w:cstheme="minorHAnsi"/>
          <w:b/>
          <w:sz w:val="28"/>
          <w:szCs w:val="28"/>
          <w:lang w:val="en-GB"/>
        </w:rPr>
        <w:t xml:space="preserve"> </w:t>
      </w:r>
      <w:r w:rsidRPr="00530ACF">
        <w:rPr>
          <w:rFonts w:cstheme="minorHAnsi"/>
          <w:b/>
          <w:sz w:val="28"/>
          <w:szCs w:val="28"/>
          <w:lang w:val="en-GB"/>
        </w:rPr>
        <w:t>E-waste technical guidelines</w:t>
      </w:r>
    </w:p>
    <w:p w14:paraId="2EC254BF" w14:textId="55C5BC44" w:rsidR="00763619" w:rsidRPr="00530ACF" w:rsidRDefault="00763619" w:rsidP="00530ACF">
      <w:pPr>
        <w:spacing w:beforeLines="60" w:before="144" w:afterLines="60" w:after="144"/>
        <w:jc w:val="center"/>
        <w:rPr>
          <w:rFonts w:cstheme="minorHAnsi"/>
          <w:b/>
          <w:sz w:val="28"/>
          <w:szCs w:val="28"/>
          <w:lang w:val="en-GB"/>
        </w:rPr>
      </w:pPr>
      <w:r w:rsidRPr="00530ACF">
        <w:rPr>
          <w:rFonts w:cstheme="minorHAnsi"/>
          <w:b/>
          <w:sz w:val="28"/>
          <w:szCs w:val="28"/>
          <w:lang w:val="en-GB"/>
        </w:rPr>
        <w:t>April 28</w:t>
      </w:r>
      <w:r w:rsidRPr="00530ACF">
        <w:rPr>
          <w:rFonts w:cstheme="minorHAnsi"/>
          <w:b/>
          <w:sz w:val="28"/>
          <w:szCs w:val="28"/>
          <w:vertAlign w:val="superscript"/>
          <w:lang w:val="en-GB"/>
        </w:rPr>
        <w:t>th</w:t>
      </w:r>
      <w:r w:rsidRPr="00530ACF">
        <w:rPr>
          <w:rFonts w:cstheme="minorHAnsi"/>
          <w:b/>
          <w:sz w:val="28"/>
          <w:szCs w:val="28"/>
          <w:lang w:val="en-GB"/>
        </w:rPr>
        <w:t>, 2020</w:t>
      </w:r>
      <w:r w:rsidR="005C0FE5">
        <w:rPr>
          <w:rFonts w:cstheme="minorHAnsi"/>
          <w:b/>
          <w:sz w:val="28"/>
          <w:szCs w:val="28"/>
          <w:lang w:val="en-GB"/>
        </w:rPr>
        <w:t xml:space="preserve"> - online consultation</w:t>
      </w:r>
    </w:p>
    <w:p w14:paraId="7039F9A0" w14:textId="77777777" w:rsidR="00763619" w:rsidRPr="00530ACF" w:rsidRDefault="00763619" w:rsidP="00530ACF">
      <w:pPr>
        <w:spacing w:beforeLines="60" w:before="144" w:afterLines="60" w:after="144"/>
        <w:jc w:val="center"/>
        <w:rPr>
          <w:rFonts w:cstheme="minorHAnsi"/>
          <w:b/>
          <w:sz w:val="28"/>
          <w:szCs w:val="28"/>
          <w:lang w:val="en-GB"/>
        </w:rPr>
      </w:pPr>
      <w:r w:rsidRPr="00530ACF">
        <w:rPr>
          <w:rFonts w:cstheme="minorHAnsi"/>
          <w:b/>
          <w:sz w:val="28"/>
          <w:szCs w:val="28"/>
          <w:lang w:val="en-GB"/>
        </w:rPr>
        <w:t>14h – 16h - Geneva time</w:t>
      </w:r>
      <w:r w:rsidRPr="00530ACF">
        <w:rPr>
          <w:rFonts w:cstheme="minorHAnsi"/>
          <w:b/>
          <w:sz w:val="28"/>
          <w:szCs w:val="28"/>
          <w:lang w:val="en-GB"/>
        </w:rPr>
        <w:br/>
      </w:r>
    </w:p>
    <w:p w14:paraId="7B2A71F2" w14:textId="77777777" w:rsidR="00763619" w:rsidRPr="00530ACF" w:rsidRDefault="00763619" w:rsidP="00530ACF">
      <w:pPr>
        <w:spacing w:beforeLines="60" w:before="144" w:afterLines="60" w:after="144"/>
        <w:jc w:val="both"/>
        <w:rPr>
          <w:rFonts w:cstheme="minorHAnsi"/>
          <w:lang w:val="en-GB"/>
        </w:rPr>
      </w:pPr>
      <w:r w:rsidRPr="00530ACF">
        <w:rPr>
          <w:rFonts w:cstheme="minorHAnsi"/>
          <w:lang w:val="en-GB"/>
        </w:rPr>
        <w:t xml:space="preserve">For the </w:t>
      </w:r>
      <w:r w:rsidRPr="00530ACF">
        <w:rPr>
          <w:rFonts w:cstheme="minorHAnsi"/>
          <w:u w:val="single"/>
          <w:lang w:val="en-GB"/>
        </w:rPr>
        <w:t>list of attendees</w:t>
      </w:r>
      <w:r w:rsidRPr="00530ACF">
        <w:rPr>
          <w:rFonts w:cstheme="minorHAnsi"/>
          <w:lang w:val="en-GB"/>
        </w:rPr>
        <w:t xml:space="preserve">, please see </w:t>
      </w:r>
      <w:r w:rsidRPr="00530ACF">
        <w:rPr>
          <w:rFonts w:cstheme="minorHAnsi"/>
          <w:u w:val="single"/>
          <w:lang w:val="en-GB"/>
        </w:rPr>
        <w:t>Annex I</w:t>
      </w:r>
      <w:r w:rsidRPr="00530ACF">
        <w:rPr>
          <w:rFonts w:cstheme="minorHAnsi"/>
          <w:lang w:val="en-GB"/>
        </w:rPr>
        <w:t xml:space="preserve"> of this document. </w:t>
      </w:r>
    </w:p>
    <w:p w14:paraId="266256D0" w14:textId="77777777" w:rsidR="00530ACF" w:rsidRPr="00530ACF" w:rsidRDefault="00530ACF" w:rsidP="00530ACF">
      <w:pPr>
        <w:pStyle w:val="ListParagraph"/>
        <w:numPr>
          <w:ilvl w:val="0"/>
          <w:numId w:val="7"/>
        </w:numPr>
        <w:contextualSpacing w:val="0"/>
        <w:jc w:val="both"/>
        <w:rPr>
          <w:rFonts w:eastAsia="Times New Roman" w:cstheme="minorHAnsi"/>
          <w:b/>
        </w:rPr>
      </w:pPr>
      <w:r w:rsidRPr="00530ACF">
        <w:rPr>
          <w:rFonts w:eastAsia="Times New Roman" w:cstheme="minorHAnsi"/>
          <w:b/>
        </w:rPr>
        <w:t xml:space="preserve">Opening remarks </w:t>
      </w:r>
    </w:p>
    <w:p w14:paraId="25A933D2" w14:textId="12B9EE88" w:rsidR="00530ACF" w:rsidRDefault="00530ACF" w:rsidP="00530ACF">
      <w:pPr>
        <w:pStyle w:val="ListParagraph"/>
        <w:numPr>
          <w:ilvl w:val="0"/>
          <w:numId w:val="8"/>
        </w:numPr>
        <w:contextualSpacing w:val="0"/>
        <w:jc w:val="both"/>
        <w:rPr>
          <w:rFonts w:eastAsia="Times New Roman" w:cstheme="minorHAnsi"/>
          <w:lang w:val="en-GB"/>
        </w:rPr>
      </w:pPr>
      <w:r w:rsidRPr="00530ACF">
        <w:rPr>
          <w:rFonts w:eastAsia="Times New Roman" w:cstheme="minorHAnsi"/>
          <w:lang w:val="en-GB"/>
        </w:rPr>
        <w:t xml:space="preserve">The representative of the Secretariat welcomed all </w:t>
      </w:r>
      <w:r w:rsidR="001F3556">
        <w:rPr>
          <w:rFonts w:eastAsia="Times New Roman" w:cstheme="minorHAnsi"/>
          <w:lang w:val="en-GB"/>
        </w:rPr>
        <w:t xml:space="preserve">participants. </w:t>
      </w:r>
    </w:p>
    <w:p w14:paraId="0200A064" w14:textId="526B7084" w:rsidR="004B2C31" w:rsidRPr="00530ACF" w:rsidRDefault="004B2C31" w:rsidP="00530ACF">
      <w:pPr>
        <w:pStyle w:val="ListParagraph"/>
        <w:numPr>
          <w:ilvl w:val="0"/>
          <w:numId w:val="8"/>
        </w:numPr>
        <w:contextualSpacing w:val="0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Co-chair Magda Gosk explained the objectives of the online consultation and the items in the agenda. </w:t>
      </w:r>
    </w:p>
    <w:p w14:paraId="6735B2FD" w14:textId="56824A7F" w:rsidR="00530ACF" w:rsidRPr="00530ACF" w:rsidRDefault="00530ACF" w:rsidP="00530ACF">
      <w:pPr>
        <w:pStyle w:val="ListParagraph"/>
        <w:numPr>
          <w:ilvl w:val="0"/>
          <w:numId w:val="8"/>
        </w:numPr>
        <w:contextualSpacing w:val="0"/>
        <w:jc w:val="both"/>
        <w:rPr>
          <w:rFonts w:eastAsia="Times New Roman" w:cstheme="minorHAnsi"/>
          <w:lang w:val="en-GB"/>
        </w:rPr>
      </w:pPr>
      <w:r w:rsidRPr="00530ACF">
        <w:rPr>
          <w:rFonts w:eastAsia="Times New Roman" w:cstheme="minorHAnsi"/>
          <w:lang w:val="en-GB"/>
        </w:rPr>
        <w:t xml:space="preserve">The group adopted the meeting agenda </w:t>
      </w:r>
      <w:r w:rsidR="001F3556">
        <w:rPr>
          <w:rFonts w:eastAsia="Times New Roman" w:cstheme="minorHAnsi"/>
          <w:lang w:val="en-GB"/>
        </w:rPr>
        <w:t>by including an extra item for other issues</w:t>
      </w:r>
      <w:r w:rsidRPr="00530ACF">
        <w:rPr>
          <w:rFonts w:eastAsia="Times New Roman" w:cstheme="minorHAnsi"/>
          <w:lang w:val="en-GB"/>
        </w:rPr>
        <w:t xml:space="preserve">. </w:t>
      </w:r>
    </w:p>
    <w:p w14:paraId="12207A7D" w14:textId="77777777" w:rsidR="00530ACF" w:rsidRPr="00530ACF" w:rsidRDefault="00530ACF" w:rsidP="00530ACF">
      <w:pPr>
        <w:jc w:val="both"/>
        <w:rPr>
          <w:rFonts w:eastAsia="Times New Roman" w:cstheme="minorHAnsi"/>
          <w:color w:val="000000"/>
          <w:lang w:val="en-GB" w:eastAsia="it-IT"/>
        </w:rPr>
      </w:pPr>
    </w:p>
    <w:p w14:paraId="0307DA71" w14:textId="77777777" w:rsidR="00763619" w:rsidRPr="00530ACF" w:rsidRDefault="00763619" w:rsidP="00530ACF">
      <w:pPr>
        <w:pStyle w:val="ListParagraph"/>
        <w:numPr>
          <w:ilvl w:val="0"/>
          <w:numId w:val="7"/>
        </w:numPr>
        <w:jc w:val="both"/>
        <w:rPr>
          <w:rFonts w:eastAsia="Times New Roman" w:cstheme="minorHAnsi"/>
          <w:b/>
          <w:bCs/>
          <w:color w:val="000000"/>
          <w:lang w:eastAsia="it-IT"/>
        </w:rPr>
      </w:pPr>
      <w:r w:rsidRPr="00530ACF">
        <w:rPr>
          <w:rFonts w:eastAsia="Times New Roman" w:cstheme="minorHAnsi"/>
          <w:b/>
          <w:bCs/>
          <w:color w:val="000000"/>
          <w:lang w:eastAsia="it-IT"/>
        </w:rPr>
        <w:t>Recall</w:t>
      </w:r>
      <w:r w:rsidR="00530ACF" w:rsidRPr="00530ACF">
        <w:rPr>
          <w:rFonts w:eastAsia="Times New Roman" w:cstheme="minorHAnsi"/>
          <w:b/>
          <w:bCs/>
          <w:color w:val="000000"/>
          <w:lang w:eastAsia="it-IT"/>
        </w:rPr>
        <w:t>ing of</w:t>
      </w:r>
      <w:r w:rsidRPr="00530ACF">
        <w:rPr>
          <w:rFonts w:eastAsia="Times New Roman" w:cstheme="minorHAnsi"/>
          <w:b/>
          <w:bCs/>
          <w:color w:val="000000"/>
          <w:lang w:eastAsia="it-IT"/>
        </w:rPr>
        <w:t xml:space="preserve"> decision BC-14/5</w:t>
      </w:r>
    </w:p>
    <w:p w14:paraId="1E6C1107" w14:textId="7EC85BE7" w:rsidR="001F3556" w:rsidRPr="001F3556" w:rsidRDefault="004B2C31" w:rsidP="001F3556">
      <w:pPr>
        <w:pStyle w:val="ListParagraph"/>
        <w:numPr>
          <w:ilvl w:val="0"/>
          <w:numId w:val="8"/>
        </w:numPr>
        <w:contextualSpacing w:val="0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Co-chair </w:t>
      </w:r>
      <w:r w:rsidR="001F3556">
        <w:rPr>
          <w:rFonts w:eastAsia="Times New Roman" w:cstheme="minorHAnsi"/>
          <w:lang w:val="en-GB"/>
        </w:rPr>
        <w:t>Gosk</w:t>
      </w:r>
      <w:r>
        <w:rPr>
          <w:rFonts w:eastAsia="Times New Roman" w:cstheme="minorHAnsi"/>
          <w:lang w:val="en-GB"/>
        </w:rPr>
        <w:t xml:space="preserve"> </w:t>
      </w:r>
      <w:r w:rsidR="001F3556" w:rsidRPr="001F3556">
        <w:rPr>
          <w:rFonts w:eastAsia="Times New Roman" w:cstheme="minorHAnsi"/>
          <w:lang w:val="en-GB"/>
        </w:rPr>
        <w:t>highlighted the main requests of the decision</w:t>
      </w:r>
      <w:r w:rsidR="001F3556">
        <w:rPr>
          <w:rFonts w:eastAsia="Times New Roman" w:cstheme="minorHAnsi"/>
          <w:lang w:val="en-GB"/>
        </w:rPr>
        <w:t xml:space="preserve"> from COP-14</w:t>
      </w:r>
      <w:r w:rsidR="001F3556" w:rsidRPr="001F3556">
        <w:rPr>
          <w:rFonts w:eastAsia="Times New Roman" w:cstheme="minorHAnsi"/>
          <w:lang w:val="en-GB"/>
        </w:rPr>
        <w:t>.</w:t>
      </w:r>
    </w:p>
    <w:p w14:paraId="2C7AA2D3" w14:textId="77777777" w:rsidR="00763619" w:rsidRPr="00763619" w:rsidRDefault="00763619" w:rsidP="00530ACF">
      <w:pPr>
        <w:jc w:val="both"/>
        <w:rPr>
          <w:rFonts w:eastAsia="Times New Roman" w:cstheme="minorHAnsi"/>
          <w:color w:val="000000"/>
          <w:lang w:eastAsia="it-IT"/>
        </w:rPr>
      </w:pPr>
    </w:p>
    <w:p w14:paraId="77C5442D" w14:textId="77777777" w:rsidR="00763619" w:rsidRPr="00763619" w:rsidRDefault="00763619" w:rsidP="00530ACF">
      <w:pPr>
        <w:numPr>
          <w:ilvl w:val="0"/>
          <w:numId w:val="7"/>
        </w:numPr>
        <w:jc w:val="both"/>
        <w:rPr>
          <w:rFonts w:eastAsia="Times New Roman" w:cstheme="minorHAnsi"/>
          <w:b/>
          <w:bCs/>
          <w:color w:val="000000"/>
          <w:lang w:val="en-GB" w:eastAsia="it-IT"/>
        </w:rPr>
      </w:pPr>
      <w:r w:rsidRPr="00763619">
        <w:rPr>
          <w:rFonts w:eastAsia="Times New Roman" w:cstheme="minorHAnsi"/>
          <w:b/>
          <w:bCs/>
          <w:color w:val="000000"/>
          <w:lang w:val="en-GB" w:eastAsia="it-IT"/>
        </w:rPr>
        <w:t>Discuss</w:t>
      </w:r>
      <w:r w:rsidR="00530ACF" w:rsidRPr="00530ACF">
        <w:rPr>
          <w:rFonts w:eastAsia="Times New Roman" w:cstheme="minorHAnsi"/>
          <w:b/>
          <w:bCs/>
          <w:color w:val="000000"/>
          <w:lang w:val="en-GB" w:eastAsia="it-IT"/>
        </w:rPr>
        <w:t>ion</w:t>
      </w:r>
      <w:r w:rsidRPr="00763619">
        <w:rPr>
          <w:rFonts w:eastAsia="Times New Roman" w:cstheme="minorHAnsi"/>
          <w:b/>
          <w:bCs/>
          <w:color w:val="000000"/>
          <w:lang w:val="en-GB" w:eastAsia="it-IT"/>
        </w:rPr>
        <w:t xml:space="preserve"> </w:t>
      </w:r>
      <w:r w:rsidR="00530ACF" w:rsidRPr="00530ACF">
        <w:rPr>
          <w:rFonts w:eastAsia="Times New Roman" w:cstheme="minorHAnsi"/>
          <w:b/>
          <w:bCs/>
          <w:color w:val="000000"/>
          <w:lang w:val="en-GB" w:eastAsia="it-IT"/>
        </w:rPr>
        <w:t>on</w:t>
      </w:r>
      <w:r w:rsidRPr="00763619">
        <w:rPr>
          <w:rFonts w:eastAsia="Times New Roman" w:cstheme="minorHAnsi"/>
          <w:b/>
          <w:bCs/>
          <w:color w:val="000000"/>
          <w:lang w:val="en-GB" w:eastAsia="it-IT"/>
        </w:rPr>
        <w:t xml:space="preserve"> the suggestions/comments received from</w:t>
      </w:r>
      <w:r w:rsidR="00D50373">
        <w:rPr>
          <w:rFonts w:eastAsia="Times New Roman" w:cstheme="minorHAnsi"/>
          <w:b/>
          <w:bCs/>
          <w:color w:val="000000"/>
          <w:lang w:val="en-GB" w:eastAsia="it-IT"/>
        </w:rPr>
        <w:t xml:space="preserve"> parties</w:t>
      </w:r>
      <w:r w:rsidRPr="00763619">
        <w:rPr>
          <w:rFonts w:eastAsia="Times New Roman" w:cstheme="minorHAnsi"/>
          <w:b/>
          <w:bCs/>
          <w:color w:val="000000"/>
          <w:lang w:val="en-GB" w:eastAsia="it-IT"/>
        </w:rPr>
        <w:t>: </w:t>
      </w:r>
    </w:p>
    <w:p w14:paraId="5A612330" w14:textId="3415C936" w:rsidR="001F3556" w:rsidRDefault="001F3556" w:rsidP="001F3556">
      <w:pPr>
        <w:pStyle w:val="ListParagraph"/>
        <w:numPr>
          <w:ilvl w:val="0"/>
          <w:numId w:val="8"/>
        </w:numPr>
        <w:contextualSpacing w:val="0"/>
        <w:jc w:val="both"/>
        <w:rPr>
          <w:rFonts w:eastAsia="Times New Roman" w:cstheme="minorHAnsi"/>
          <w:lang w:val="en-GB"/>
        </w:rPr>
      </w:pPr>
      <w:r w:rsidRPr="00530ACF">
        <w:rPr>
          <w:rFonts w:eastAsia="Times New Roman" w:cstheme="minorHAnsi"/>
          <w:lang w:val="en-GB"/>
        </w:rPr>
        <w:t xml:space="preserve">The representative of the Secretariat </w:t>
      </w:r>
      <w:r>
        <w:rPr>
          <w:rFonts w:eastAsia="Times New Roman" w:cstheme="minorHAnsi"/>
          <w:lang w:val="en-GB"/>
        </w:rPr>
        <w:t xml:space="preserve">explained the comments received based on the discussions of the EWG in the online consultation of October 2019 (from Argentina, </w:t>
      </w:r>
      <w:r w:rsidRPr="00763619">
        <w:rPr>
          <w:rFonts w:eastAsia="Times New Roman" w:cstheme="minorHAnsi"/>
          <w:color w:val="000000"/>
          <w:lang w:val="en-GB" w:eastAsia="it-IT"/>
        </w:rPr>
        <w:t>Switzerland, Trinidad and Tobago</w:t>
      </w:r>
      <w:r>
        <w:rPr>
          <w:rFonts w:eastAsia="Times New Roman" w:cstheme="minorHAnsi"/>
          <w:color w:val="000000"/>
          <w:lang w:val="en-GB" w:eastAsia="it-IT"/>
        </w:rPr>
        <w:t xml:space="preserve"> and</w:t>
      </w:r>
      <w:r w:rsidRPr="00763619">
        <w:rPr>
          <w:rFonts w:eastAsia="Times New Roman" w:cstheme="minorHAnsi"/>
          <w:color w:val="000000"/>
          <w:lang w:val="en-GB" w:eastAsia="it-IT"/>
        </w:rPr>
        <w:t xml:space="preserve"> ITI</w:t>
      </w:r>
      <w:r>
        <w:rPr>
          <w:rFonts w:eastAsia="Times New Roman" w:cstheme="minorHAnsi"/>
          <w:color w:val="000000"/>
          <w:lang w:val="en-GB" w:eastAsia="it-IT"/>
        </w:rPr>
        <w:t>)</w:t>
      </w:r>
      <w:r>
        <w:rPr>
          <w:rFonts w:eastAsia="Times New Roman" w:cstheme="minorHAnsi"/>
          <w:lang w:val="en-GB"/>
        </w:rPr>
        <w:t xml:space="preserve">, when the group decided to have an extra </w:t>
      </w:r>
      <w:r w:rsidR="00DC7219">
        <w:rPr>
          <w:rFonts w:eastAsia="Times New Roman" w:cstheme="minorHAnsi"/>
          <w:lang w:val="en-GB"/>
        </w:rPr>
        <w:t>round of</w:t>
      </w:r>
      <w:r>
        <w:rPr>
          <w:rFonts w:eastAsia="Times New Roman" w:cstheme="minorHAnsi"/>
          <w:lang w:val="en-GB"/>
        </w:rPr>
        <w:t xml:space="preserve"> comments within the EWG only</w:t>
      </w:r>
      <w:r w:rsidR="004C2C69">
        <w:rPr>
          <w:rFonts w:eastAsia="Times New Roman" w:cstheme="minorHAnsi"/>
          <w:lang w:val="en-GB"/>
        </w:rPr>
        <w:t>,</w:t>
      </w:r>
      <w:r>
        <w:rPr>
          <w:rFonts w:eastAsia="Times New Roman" w:cstheme="minorHAnsi"/>
          <w:lang w:val="en-GB"/>
        </w:rPr>
        <w:t xml:space="preserve"> </w:t>
      </w:r>
      <w:r w:rsidR="004C2C69">
        <w:rPr>
          <w:rFonts w:eastAsia="Times New Roman" w:cstheme="minorHAnsi"/>
          <w:lang w:val="en-GB"/>
        </w:rPr>
        <w:t xml:space="preserve">as well as the </w:t>
      </w:r>
      <w:r>
        <w:rPr>
          <w:rFonts w:eastAsia="Times New Roman" w:cstheme="minorHAnsi"/>
          <w:lang w:val="en-GB"/>
        </w:rPr>
        <w:t xml:space="preserve">comments received </w:t>
      </w:r>
      <w:r w:rsidR="00DC7219">
        <w:rPr>
          <w:rFonts w:eastAsia="Times New Roman" w:cstheme="minorHAnsi"/>
          <w:lang w:val="en-GB"/>
        </w:rPr>
        <w:t>in response to paragraph 8 of</w:t>
      </w:r>
      <w:r>
        <w:rPr>
          <w:rFonts w:eastAsia="Times New Roman" w:cstheme="minorHAnsi"/>
          <w:lang w:val="en-GB"/>
        </w:rPr>
        <w:t xml:space="preserve"> BC-14/5 decision (from Colombia). </w:t>
      </w:r>
    </w:p>
    <w:p w14:paraId="12BA7E96" w14:textId="6DF80FC1" w:rsidR="001F3556" w:rsidRDefault="001F3556" w:rsidP="001F3556">
      <w:pPr>
        <w:pStyle w:val="ListParagraph"/>
        <w:numPr>
          <w:ilvl w:val="0"/>
          <w:numId w:val="8"/>
        </w:numPr>
        <w:contextualSpacing w:val="0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The group briefly discussed that the only set of comments which responds to paragraph 8 of decision BC-14/5 was the one from Colombia, and therefore this </w:t>
      </w:r>
      <w:r w:rsidR="00DC7219">
        <w:rPr>
          <w:rFonts w:eastAsia="Times New Roman" w:cstheme="minorHAnsi"/>
          <w:lang w:val="en-GB"/>
        </w:rPr>
        <w:t>could</w:t>
      </w:r>
      <w:r>
        <w:rPr>
          <w:rFonts w:eastAsia="Times New Roman" w:cstheme="minorHAnsi"/>
          <w:lang w:val="en-GB"/>
        </w:rPr>
        <w:t xml:space="preserve"> be included in the information document being prepared for the OEWG-12 meeting. </w:t>
      </w:r>
    </w:p>
    <w:p w14:paraId="5EB9922B" w14:textId="5EDFAC09" w:rsidR="004B2C31" w:rsidRPr="004B2C31" w:rsidRDefault="004B2C31" w:rsidP="004B2C31">
      <w:pPr>
        <w:pStyle w:val="ListParagraph"/>
        <w:numPr>
          <w:ilvl w:val="0"/>
          <w:numId w:val="8"/>
        </w:numPr>
        <w:contextualSpacing w:val="0"/>
        <w:rPr>
          <w:lang w:val="en-GB"/>
        </w:rPr>
      </w:pPr>
      <w:r>
        <w:rPr>
          <w:rFonts w:eastAsia="Times New Roman"/>
        </w:rPr>
        <w:t xml:space="preserve">Co-chair Joost Meijer asked the group to share their views on the use and test the guidelines. </w:t>
      </w:r>
    </w:p>
    <w:p w14:paraId="65445EAD" w14:textId="42D4DBDB" w:rsidR="001F3556" w:rsidRDefault="001F3556" w:rsidP="007D1363">
      <w:pPr>
        <w:pStyle w:val="ListParagraph"/>
        <w:numPr>
          <w:ilvl w:val="0"/>
          <w:numId w:val="8"/>
        </w:numPr>
        <w:contextualSpacing w:val="0"/>
        <w:jc w:val="both"/>
        <w:rPr>
          <w:rFonts w:eastAsia="Times New Roman" w:cstheme="minorHAnsi"/>
          <w:lang w:val="en-GB"/>
        </w:rPr>
      </w:pPr>
      <w:r w:rsidRPr="00DC7219">
        <w:rPr>
          <w:rFonts w:eastAsia="Times New Roman" w:cstheme="minorHAnsi"/>
          <w:lang w:val="en-GB"/>
        </w:rPr>
        <w:t xml:space="preserve">Some participants shared </w:t>
      </w:r>
      <w:r w:rsidR="004B2C31">
        <w:rPr>
          <w:rFonts w:eastAsia="Times New Roman" w:cstheme="minorHAnsi"/>
          <w:lang w:val="en-GB"/>
        </w:rPr>
        <w:t xml:space="preserve">information </w:t>
      </w:r>
      <w:r w:rsidRPr="00DC7219">
        <w:rPr>
          <w:rFonts w:eastAsia="Times New Roman" w:cstheme="minorHAnsi"/>
          <w:lang w:val="en-GB"/>
        </w:rPr>
        <w:t xml:space="preserve">about </w:t>
      </w:r>
      <w:r w:rsidR="00DC7219" w:rsidRPr="00DC7219">
        <w:rPr>
          <w:rFonts w:eastAsia="Times New Roman" w:cstheme="minorHAnsi"/>
          <w:lang w:val="en-GB"/>
        </w:rPr>
        <w:t xml:space="preserve">some of the </w:t>
      </w:r>
      <w:r w:rsidRPr="00DC7219">
        <w:rPr>
          <w:rFonts w:eastAsia="Times New Roman" w:cstheme="minorHAnsi"/>
          <w:lang w:val="en-GB"/>
        </w:rPr>
        <w:t xml:space="preserve">difficulties in testing the technical guidelines. For example, </w:t>
      </w:r>
      <w:r w:rsidR="00DC7219" w:rsidRPr="00DC7219">
        <w:rPr>
          <w:rFonts w:eastAsia="Times New Roman" w:cstheme="minorHAnsi"/>
          <w:lang w:val="en-GB"/>
        </w:rPr>
        <w:t xml:space="preserve">the lack of capacity of customs’ officers, </w:t>
      </w:r>
      <w:r w:rsidR="004B2C31">
        <w:rPr>
          <w:rFonts w:eastAsia="Times New Roman" w:cstheme="minorHAnsi"/>
          <w:lang w:val="en-GB"/>
        </w:rPr>
        <w:t xml:space="preserve">the lack of equipment (i.e. </w:t>
      </w:r>
      <w:r w:rsidR="00E32A97">
        <w:rPr>
          <w:rFonts w:eastAsia="Times New Roman" w:cstheme="minorHAnsi"/>
          <w:lang w:val="en-GB"/>
        </w:rPr>
        <w:t>scan</w:t>
      </w:r>
      <w:r w:rsidR="004B2C31">
        <w:rPr>
          <w:rFonts w:eastAsia="Times New Roman" w:cstheme="minorHAnsi"/>
          <w:lang w:val="en-GB"/>
        </w:rPr>
        <w:t>ner</w:t>
      </w:r>
      <w:r w:rsidR="00E32A97">
        <w:rPr>
          <w:rFonts w:eastAsia="Times New Roman" w:cstheme="minorHAnsi"/>
          <w:lang w:val="en-GB"/>
        </w:rPr>
        <w:t>s</w:t>
      </w:r>
      <w:r w:rsidR="004B2C31">
        <w:rPr>
          <w:rFonts w:eastAsia="Times New Roman" w:cstheme="minorHAnsi"/>
          <w:lang w:val="en-GB"/>
        </w:rPr>
        <w:t>)</w:t>
      </w:r>
      <w:r w:rsidR="00E32A97">
        <w:rPr>
          <w:rFonts w:eastAsia="Times New Roman" w:cstheme="minorHAnsi"/>
          <w:lang w:val="en-GB"/>
        </w:rPr>
        <w:t xml:space="preserve"> for checking shipments, </w:t>
      </w:r>
      <w:r w:rsidR="00DC7219" w:rsidRPr="00DC7219">
        <w:rPr>
          <w:rFonts w:eastAsia="Times New Roman" w:cstheme="minorHAnsi"/>
          <w:lang w:val="en-GB"/>
        </w:rPr>
        <w:t xml:space="preserve">the need for more time, </w:t>
      </w:r>
      <w:r w:rsidR="00DC7219">
        <w:rPr>
          <w:rFonts w:eastAsia="Times New Roman" w:cstheme="minorHAnsi"/>
          <w:lang w:val="en-GB"/>
        </w:rPr>
        <w:t>a</w:t>
      </w:r>
      <w:r w:rsidR="00DC7219" w:rsidRPr="00DC7219">
        <w:rPr>
          <w:rFonts w:eastAsia="Times New Roman" w:cstheme="minorHAnsi"/>
          <w:lang w:val="en-GB"/>
        </w:rPr>
        <w:t xml:space="preserve">nd from the industry, the time required for national governments to </w:t>
      </w:r>
      <w:r w:rsidR="005C0FE5">
        <w:rPr>
          <w:rFonts w:eastAsia="Times New Roman" w:cstheme="minorHAnsi"/>
          <w:lang w:val="en-GB"/>
        </w:rPr>
        <w:t>align</w:t>
      </w:r>
      <w:r w:rsidR="00DC7219" w:rsidRPr="00DC7219">
        <w:rPr>
          <w:rFonts w:eastAsia="Times New Roman" w:cstheme="minorHAnsi"/>
          <w:lang w:val="en-GB"/>
        </w:rPr>
        <w:t xml:space="preserve"> the requirements/conditions presented in the guidelines</w:t>
      </w:r>
      <w:r w:rsidR="004B2C31">
        <w:rPr>
          <w:rFonts w:eastAsia="Times New Roman" w:cstheme="minorHAnsi"/>
          <w:lang w:val="en-GB"/>
        </w:rPr>
        <w:t xml:space="preserve"> in their policies and legislations</w:t>
      </w:r>
      <w:r w:rsidR="00DC7219" w:rsidRPr="00DC7219">
        <w:rPr>
          <w:rFonts w:eastAsia="Times New Roman" w:cstheme="minorHAnsi"/>
          <w:lang w:val="en-GB"/>
        </w:rPr>
        <w:t xml:space="preserve">. </w:t>
      </w:r>
      <w:r w:rsidR="004B2C31">
        <w:rPr>
          <w:rFonts w:eastAsia="Times New Roman" w:cstheme="minorHAnsi"/>
          <w:lang w:val="en-GB"/>
        </w:rPr>
        <w:t xml:space="preserve">More specifically for the medical </w:t>
      </w:r>
      <w:r w:rsidR="00AB12E9">
        <w:rPr>
          <w:rFonts w:eastAsia="Times New Roman" w:cstheme="minorHAnsi"/>
          <w:lang w:val="en-GB"/>
        </w:rPr>
        <w:t>devices</w:t>
      </w:r>
      <w:r w:rsidR="004B2C31">
        <w:rPr>
          <w:rFonts w:eastAsia="Times New Roman" w:cstheme="minorHAnsi"/>
          <w:lang w:val="en-GB"/>
        </w:rPr>
        <w:t xml:space="preserve"> industry, the situation has not </w:t>
      </w:r>
      <w:r w:rsidR="005C0FE5">
        <w:rPr>
          <w:rFonts w:eastAsia="Times New Roman" w:cstheme="minorHAnsi"/>
          <w:lang w:val="en-GB"/>
        </w:rPr>
        <w:t>changed,</w:t>
      </w:r>
      <w:r w:rsidR="004B2C31">
        <w:rPr>
          <w:rFonts w:eastAsia="Times New Roman" w:cstheme="minorHAnsi"/>
          <w:lang w:val="en-GB"/>
        </w:rPr>
        <w:t xml:space="preserve"> and business continues as usual. </w:t>
      </w:r>
    </w:p>
    <w:p w14:paraId="0214F81D" w14:textId="757ADAA2" w:rsidR="004B2C31" w:rsidRDefault="00E32A97" w:rsidP="007D1363">
      <w:pPr>
        <w:pStyle w:val="ListParagraph"/>
        <w:numPr>
          <w:ilvl w:val="0"/>
          <w:numId w:val="8"/>
        </w:numPr>
        <w:contextualSpacing w:val="0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The representative from Colombia mentioned their plans in testing the guidelines in the future, if possible, and their limitations including the lack of technical capacity for customs’ officers</w:t>
      </w:r>
      <w:r w:rsidR="004B2C31">
        <w:rPr>
          <w:rFonts w:eastAsia="Times New Roman" w:cstheme="minorHAnsi"/>
          <w:lang w:val="en-GB"/>
        </w:rPr>
        <w:t>, the lack of HS codes for e-waste and used equipment, among others</w:t>
      </w:r>
      <w:r>
        <w:rPr>
          <w:rFonts w:eastAsia="Times New Roman" w:cstheme="minorHAnsi"/>
          <w:lang w:val="en-GB"/>
        </w:rPr>
        <w:t xml:space="preserve">. </w:t>
      </w:r>
    </w:p>
    <w:p w14:paraId="1F054836" w14:textId="04F45127" w:rsidR="004B2C31" w:rsidRDefault="00E32A97" w:rsidP="007D1363">
      <w:pPr>
        <w:pStyle w:val="ListParagraph"/>
        <w:numPr>
          <w:ilvl w:val="0"/>
          <w:numId w:val="8"/>
        </w:numPr>
        <w:contextualSpacing w:val="0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The representative of Trinidad and Tobago mentioned that the regional center in the Caribbean region will start a new project related to e-waste where perhaps they could include the testing of the guidelines. However, she explained that it may take long to obtain results as this is a </w:t>
      </w:r>
      <w:r w:rsidR="005C0FE5">
        <w:rPr>
          <w:rFonts w:eastAsia="Times New Roman" w:cstheme="minorHAnsi"/>
          <w:lang w:val="en-GB"/>
        </w:rPr>
        <w:t>5-year</w:t>
      </w:r>
      <w:r>
        <w:rPr>
          <w:rFonts w:eastAsia="Times New Roman" w:cstheme="minorHAnsi"/>
          <w:lang w:val="en-GB"/>
        </w:rPr>
        <w:t xml:space="preserve"> long project. </w:t>
      </w:r>
    </w:p>
    <w:p w14:paraId="034D9868" w14:textId="7A94177D" w:rsidR="00E32A97" w:rsidRDefault="00E32A97" w:rsidP="004C2C69">
      <w:pPr>
        <w:pStyle w:val="ListParagraph"/>
        <w:numPr>
          <w:ilvl w:val="0"/>
          <w:numId w:val="8"/>
        </w:numPr>
        <w:contextualSpacing w:val="0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The representative</w:t>
      </w:r>
      <w:r w:rsidR="00AB12E9">
        <w:rPr>
          <w:rFonts w:eastAsia="Times New Roman" w:cstheme="minorHAnsi"/>
          <w:lang w:val="en-GB"/>
        </w:rPr>
        <w:t>s</w:t>
      </w:r>
      <w:r>
        <w:rPr>
          <w:rFonts w:eastAsia="Times New Roman" w:cstheme="minorHAnsi"/>
          <w:lang w:val="en-GB"/>
        </w:rPr>
        <w:t xml:space="preserve"> of Germany </w:t>
      </w:r>
      <w:r w:rsidR="00AB12E9">
        <w:rPr>
          <w:rFonts w:eastAsia="Times New Roman" w:cstheme="minorHAnsi"/>
          <w:lang w:val="en-GB"/>
        </w:rPr>
        <w:t xml:space="preserve">and EU </w:t>
      </w:r>
      <w:r>
        <w:rPr>
          <w:rFonts w:eastAsia="Times New Roman" w:cstheme="minorHAnsi"/>
          <w:lang w:val="en-GB"/>
        </w:rPr>
        <w:t xml:space="preserve">explained that the </w:t>
      </w:r>
      <w:r w:rsidR="004C2C69">
        <w:rPr>
          <w:rFonts w:eastAsia="Times New Roman" w:cstheme="minorHAnsi"/>
          <w:lang w:val="en-GB"/>
        </w:rPr>
        <w:t xml:space="preserve">European Correspondents’ guidelines </w:t>
      </w:r>
      <w:r>
        <w:rPr>
          <w:rFonts w:eastAsia="Times New Roman" w:cstheme="minorHAnsi"/>
          <w:lang w:val="en-GB"/>
        </w:rPr>
        <w:t>ha</w:t>
      </w:r>
      <w:r w:rsidR="004C2C69">
        <w:rPr>
          <w:rFonts w:eastAsia="Times New Roman" w:cstheme="minorHAnsi"/>
          <w:lang w:val="en-GB"/>
        </w:rPr>
        <w:t>ve</w:t>
      </w:r>
      <w:r>
        <w:rPr>
          <w:rFonts w:eastAsia="Times New Roman" w:cstheme="minorHAnsi"/>
          <w:lang w:val="en-GB"/>
        </w:rPr>
        <w:t xml:space="preserve"> been updated</w:t>
      </w:r>
      <w:r w:rsidR="00AB12E9">
        <w:rPr>
          <w:rFonts w:eastAsia="Times New Roman" w:cstheme="minorHAnsi"/>
          <w:lang w:val="en-GB"/>
        </w:rPr>
        <w:t>,</w:t>
      </w:r>
      <w:r>
        <w:rPr>
          <w:rFonts w:eastAsia="Times New Roman" w:cstheme="minorHAnsi"/>
          <w:lang w:val="en-GB"/>
        </w:rPr>
        <w:t xml:space="preserve"> </w:t>
      </w:r>
      <w:r w:rsidR="00A25FFF">
        <w:rPr>
          <w:rFonts w:eastAsia="Times New Roman" w:cstheme="minorHAnsi"/>
          <w:lang w:val="en-GB"/>
        </w:rPr>
        <w:t>to further take into account</w:t>
      </w:r>
      <w:r w:rsidR="004C2C69">
        <w:rPr>
          <w:rFonts w:eastAsia="Times New Roman" w:cstheme="minorHAnsi"/>
          <w:lang w:val="en-GB"/>
        </w:rPr>
        <w:t xml:space="preserve"> </w:t>
      </w:r>
      <w:r>
        <w:rPr>
          <w:rFonts w:eastAsia="Times New Roman" w:cstheme="minorHAnsi"/>
          <w:lang w:val="en-GB"/>
        </w:rPr>
        <w:t xml:space="preserve">the </w:t>
      </w:r>
      <w:r w:rsidR="004C2C69">
        <w:rPr>
          <w:rFonts w:eastAsia="Times New Roman" w:cstheme="minorHAnsi"/>
          <w:lang w:val="en-GB"/>
        </w:rPr>
        <w:t>Basel technical</w:t>
      </w:r>
      <w:r>
        <w:rPr>
          <w:rFonts w:eastAsia="Times New Roman" w:cstheme="minorHAnsi"/>
          <w:lang w:val="en-GB"/>
        </w:rPr>
        <w:t xml:space="preserve"> guidelines</w:t>
      </w:r>
      <w:r w:rsidR="00A25FFF">
        <w:rPr>
          <w:rFonts w:eastAsia="Times New Roman" w:cstheme="minorHAnsi"/>
          <w:lang w:val="en-GB"/>
        </w:rPr>
        <w:t xml:space="preserve">. They further stressed that the </w:t>
      </w:r>
      <w:r w:rsidR="00964850">
        <w:rPr>
          <w:rFonts w:eastAsia="Times New Roman" w:cstheme="minorHAnsi"/>
          <w:lang w:val="en-GB"/>
        </w:rPr>
        <w:t>provisions</w:t>
      </w:r>
      <w:r w:rsidR="00A25FFF">
        <w:rPr>
          <w:rFonts w:eastAsia="Times New Roman" w:cstheme="minorHAnsi"/>
          <w:lang w:val="en-GB"/>
        </w:rPr>
        <w:t xml:space="preserve"> on the shipment of e-waste </w:t>
      </w:r>
      <w:r w:rsidR="00AB12E9">
        <w:rPr>
          <w:rFonts w:eastAsia="Times New Roman" w:cstheme="minorHAnsi"/>
          <w:lang w:val="en-GB"/>
        </w:rPr>
        <w:t xml:space="preserve">actually  </w:t>
      </w:r>
      <w:r w:rsidR="004C2C69">
        <w:rPr>
          <w:rFonts w:eastAsia="Times New Roman" w:cstheme="minorHAnsi"/>
          <w:lang w:val="en-GB"/>
        </w:rPr>
        <w:t xml:space="preserve">are </w:t>
      </w:r>
      <w:r w:rsidR="00AB12E9">
        <w:rPr>
          <w:rFonts w:eastAsia="Times New Roman" w:cstheme="minorHAnsi"/>
          <w:lang w:val="en-GB"/>
        </w:rPr>
        <w:t xml:space="preserve">more stringent than the </w:t>
      </w:r>
      <w:r w:rsidR="004C2C69">
        <w:rPr>
          <w:rFonts w:eastAsia="Times New Roman" w:cstheme="minorHAnsi"/>
          <w:lang w:val="en-GB"/>
        </w:rPr>
        <w:t xml:space="preserve">Basel technical </w:t>
      </w:r>
      <w:r w:rsidR="00AB12E9">
        <w:rPr>
          <w:rFonts w:eastAsia="Times New Roman" w:cstheme="minorHAnsi"/>
          <w:lang w:val="en-GB"/>
        </w:rPr>
        <w:t>guidelines</w:t>
      </w:r>
      <w:r w:rsidR="004C2C69">
        <w:rPr>
          <w:rFonts w:eastAsia="Times New Roman" w:cstheme="minorHAnsi"/>
          <w:lang w:val="en-GB"/>
        </w:rPr>
        <w:t xml:space="preserve"> because of the obligations contained in the European Directive </w:t>
      </w:r>
      <w:r w:rsidR="004C2C69" w:rsidRPr="004C2C69">
        <w:rPr>
          <w:rFonts w:eastAsia="Times New Roman" w:cstheme="minorHAnsi"/>
          <w:lang w:val="en-GB"/>
        </w:rPr>
        <w:t>on waste electrical and electronic equipment</w:t>
      </w:r>
      <w:r w:rsidR="00A25FFF">
        <w:rPr>
          <w:rFonts w:eastAsia="Times New Roman" w:cstheme="minorHAnsi"/>
          <w:lang w:val="en-GB"/>
        </w:rPr>
        <w:t>, which were not altered due to changes in the Basel context</w:t>
      </w:r>
      <w:r w:rsidRPr="004C2C69">
        <w:rPr>
          <w:rFonts w:eastAsia="Times New Roman" w:cstheme="minorHAnsi"/>
          <w:lang w:val="en-GB"/>
        </w:rPr>
        <w:t>.</w:t>
      </w:r>
      <w:r>
        <w:rPr>
          <w:rFonts w:eastAsia="Times New Roman" w:cstheme="minorHAnsi"/>
          <w:lang w:val="en-GB"/>
        </w:rPr>
        <w:t xml:space="preserve"> </w:t>
      </w:r>
    </w:p>
    <w:p w14:paraId="1714D9A1" w14:textId="02D5A7A9" w:rsidR="004B2C31" w:rsidRPr="00DC7219" w:rsidRDefault="004B2C31" w:rsidP="007D1363">
      <w:pPr>
        <w:pStyle w:val="ListParagraph"/>
        <w:numPr>
          <w:ilvl w:val="0"/>
          <w:numId w:val="8"/>
        </w:numPr>
        <w:contextualSpacing w:val="0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lastRenderedPageBreak/>
        <w:t xml:space="preserve">The Secretariat should send to the group the link to the </w:t>
      </w:r>
      <w:r w:rsidR="004C2C69">
        <w:rPr>
          <w:rFonts w:eastAsia="Times New Roman" w:cstheme="minorHAnsi"/>
          <w:lang w:val="en-GB"/>
        </w:rPr>
        <w:t>European guidelines</w:t>
      </w:r>
      <w:r>
        <w:rPr>
          <w:rFonts w:eastAsia="Times New Roman" w:cstheme="minorHAnsi"/>
          <w:lang w:val="en-GB"/>
        </w:rPr>
        <w:t xml:space="preserve"> and information on WCO related documents </w:t>
      </w:r>
      <w:r w:rsidR="00C51FC9">
        <w:rPr>
          <w:rFonts w:eastAsia="Times New Roman" w:cstheme="minorHAnsi"/>
          <w:lang w:val="en-GB"/>
        </w:rPr>
        <w:t xml:space="preserve">on HS codes </w:t>
      </w:r>
      <w:r>
        <w:rPr>
          <w:rFonts w:eastAsia="Times New Roman" w:cstheme="minorHAnsi"/>
          <w:lang w:val="en-GB"/>
        </w:rPr>
        <w:t>which are relevant to the e-waste entr</w:t>
      </w:r>
      <w:r w:rsidR="00C51FC9">
        <w:rPr>
          <w:rFonts w:eastAsia="Times New Roman" w:cstheme="minorHAnsi"/>
          <w:lang w:val="en-GB"/>
        </w:rPr>
        <w:t>ies</w:t>
      </w:r>
      <w:r>
        <w:rPr>
          <w:rFonts w:eastAsia="Times New Roman" w:cstheme="minorHAnsi"/>
          <w:lang w:val="en-GB"/>
        </w:rPr>
        <w:t xml:space="preserve">. </w:t>
      </w:r>
    </w:p>
    <w:p w14:paraId="01E743E7" w14:textId="07790012" w:rsidR="001F3556" w:rsidRDefault="001F3556" w:rsidP="001F3556">
      <w:pPr>
        <w:pStyle w:val="ListParagraph"/>
        <w:numPr>
          <w:ilvl w:val="0"/>
          <w:numId w:val="8"/>
        </w:numPr>
        <w:contextualSpacing w:val="0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After ensuing discussions, the group agreed that little information is available about the use and test of the technical guidelines by countries and by other stakeholders. </w:t>
      </w:r>
    </w:p>
    <w:p w14:paraId="69E1AEBF" w14:textId="598DA907" w:rsidR="00DC7219" w:rsidRDefault="00C51FC9" w:rsidP="001F3556">
      <w:pPr>
        <w:pStyle w:val="ListParagraph"/>
        <w:numPr>
          <w:ilvl w:val="0"/>
          <w:numId w:val="8"/>
        </w:numPr>
        <w:contextualSpacing w:val="0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Members of the </w:t>
      </w:r>
      <w:r w:rsidR="00DC7219">
        <w:rPr>
          <w:rFonts w:eastAsia="Times New Roman" w:cstheme="minorHAnsi"/>
          <w:lang w:val="en-GB"/>
        </w:rPr>
        <w:t>group also suggested that regional centers could perhaps help with the testing of the guidelines in their different regions</w:t>
      </w:r>
      <w:r w:rsidR="00E32A97">
        <w:rPr>
          <w:rFonts w:eastAsia="Times New Roman" w:cstheme="minorHAnsi"/>
          <w:lang w:val="en-GB"/>
        </w:rPr>
        <w:t>, b</w:t>
      </w:r>
      <w:r w:rsidR="00DC7219">
        <w:rPr>
          <w:rFonts w:eastAsia="Times New Roman" w:cstheme="minorHAnsi"/>
          <w:lang w:val="en-GB"/>
        </w:rPr>
        <w:t xml:space="preserve">y reaching out to countries in the regions and proposing collaborative actions in order to test the guidelines. </w:t>
      </w:r>
    </w:p>
    <w:p w14:paraId="23B6E0ED" w14:textId="77777777" w:rsidR="001F3556" w:rsidRPr="001F3556" w:rsidRDefault="001F3556" w:rsidP="001F3556">
      <w:pPr>
        <w:jc w:val="both"/>
        <w:rPr>
          <w:rFonts w:eastAsia="Times New Roman" w:cstheme="minorHAnsi"/>
          <w:lang w:val="en-GB"/>
        </w:rPr>
      </w:pPr>
    </w:p>
    <w:p w14:paraId="397AD312" w14:textId="2FE9E72D" w:rsidR="00763619" w:rsidRPr="00530ACF" w:rsidRDefault="00763619" w:rsidP="00530ACF">
      <w:pPr>
        <w:numPr>
          <w:ilvl w:val="0"/>
          <w:numId w:val="7"/>
        </w:numPr>
        <w:jc w:val="both"/>
        <w:rPr>
          <w:rFonts w:eastAsia="Times New Roman" w:cstheme="minorHAnsi"/>
          <w:b/>
          <w:bCs/>
          <w:color w:val="000000"/>
          <w:lang w:val="en-GB" w:eastAsia="it-IT"/>
        </w:rPr>
      </w:pPr>
      <w:r w:rsidRPr="00763619">
        <w:rPr>
          <w:rFonts w:eastAsia="Times New Roman" w:cstheme="minorHAnsi"/>
          <w:b/>
          <w:bCs/>
          <w:color w:val="000000"/>
          <w:lang w:val="en-GB" w:eastAsia="it-IT"/>
        </w:rPr>
        <w:t>Discuss</w:t>
      </w:r>
      <w:r w:rsidR="00530ACF" w:rsidRPr="00530ACF">
        <w:rPr>
          <w:rFonts w:eastAsia="Times New Roman" w:cstheme="minorHAnsi"/>
          <w:b/>
          <w:bCs/>
          <w:color w:val="000000"/>
          <w:lang w:val="en-GB" w:eastAsia="it-IT"/>
        </w:rPr>
        <w:t>ion of th</w:t>
      </w:r>
      <w:r w:rsidR="00EC1428">
        <w:rPr>
          <w:rFonts w:eastAsia="Times New Roman" w:cstheme="minorHAnsi"/>
          <w:b/>
          <w:bCs/>
          <w:color w:val="000000"/>
          <w:lang w:val="en-GB" w:eastAsia="it-IT"/>
        </w:rPr>
        <w:t>e</w:t>
      </w:r>
      <w:r w:rsidRPr="00763619">
        <w:rPr>
          <w:rFonts w:eastAsia="Times New Roman" w:cstheme="minorHAnsi"/>
          <w:b/>
          <w:bCs/>
          <w:color w:val="000000"/>
          <w:lang w:val="en-GB" w:eastAsia="it-IT"/>
        </w:rPr>
        <w:t xml:space="preserve"> next steps, including reference to OEWG.</w:t>
      </w:r>
    </w:p>
    <w:p w14:paraId="23958FC8" w14:textId="49AB687F" w:rsidR="004B6F51" w:rsidRPr="00E32A97" w:rsidRDefault="00E32A97" w:rsidP="00E32A97">
      <w:pPr>
        <w:pStyle w:val="ListParagraph"/>
        <w:numPr>
          <w:ilvl w:val="0"/>
          <w:numId w:val="8"/>
        </w:numPr>
        <w:contextualSpacing w:val="0"/>
        <w:rPr>
          <w:lang w:val="en-GB"/>
        </w:rPr>
      </w:pPr>
      <w:r w:rsidRPr="00770125">
        <w:rPr>
          <w:rFonts w:eastAsia="Times New Roman"/>
        </w:rPr>
        <w:t xml:space="preserve">The representative </w:t>
      </w:r>
      <w:r>
        <w:rPr>
          <w:rFonts w:eastAsia="Times New Roman"/>
        </w:rPr>
        <w:t>of the Secretariat briefed the group on the activities that happened since COP-14 and on the OEWG-12 meeting organization. She explained that the meeting is aiming at being held</w:t>
      </w:r>
      <w:r w:rsidR="004B2C31">
        <w:rPr>
          <w:rFonts w:eastAsia="Times New Roman"/>
        </w:rPr>
        <w:t xml:space="preserve"> electronically,</w:t>
      </w:r>
      <w:r>
        <w:rPr>
          <w:rFonts w:eastAsia="Times New Roman"/>
        </w:rPr>
        <w:t xml:space="preserve"> in a simplified version, with procedural decisions only.</w:t>
      </w:r>
    </w:p>
    <w:p w14:paraId="63700217" w14:textId="7E531FDD" w:rsidR="00E32A97" w:rsidRDefault="00E32A97" w:rsidP="00E32A97">
      <w:pPr>
        <w:pStyle w:val="ListParagraph"/>
        <w:numPr>
          <w:ilvl w:val="0"/>
          <w:numId w:val="8"/>
        </w:numPr>
        <w:contextualSpacing w:val="0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The group requested the Secretariat to check whether it would be possible to add </w:t>
      </w:r>
      <w:r w:rsidR="004B2C31">
        <w:rPr>
          <w:rFonts w:eastAsia="Times New Roman" w:cstheme="minorHAnsi"/>
          <w:lang w:val="en-GB"/>
        </w:rPr>
        <w:t>a</w:t>
      </w:r>
      <w:r>
        <w:rPr>
          <w:rFonts w:eastAsia="Times New Roman" w:cstheme="minorHAnsi"/>
          <w:lang w:val="en-GB"/>
        </w:rPr>
        <w:t xml:space="preserve"> paragraph</w:t>
      </w:r>
      <w:r w:rsidR="004B2C31">
        <w:rPr>
          <w:rFonts w:eastAsia="Times New Roman" w:cstheme="minorHAnsi"/>
          <w:lang w:val="en-GB"/>
        </w:rPr>
        <w:t xml:space="preserve"> to </w:t>
      </w:r>
      <w:r w:rsidR="00C51FC9">
        <w:rPr>
          <w:rFonts w:eastAsia="Times New Roman" w:cstheme="minorHAnsi"/>
          <w:lang w:val="en-GB"/>
        </w:rPr>
        <w:t>invite further comments</w:t>
      </w:r>
      <w:r>
        <w:rPr>
          <w:rFonts w:eastAsia="Times New Roman" w:cstheme="minorHAnsi"/>
          <w:lang w:val="en-GB"/>
        </w:rPr>
        <w:t xml:space="preserve"> on the use and test of the technical guidelines </w:t>
      </w:r>
      <w:r w:rsidR="00C51FC9">
        <w:rPr>
          <w:rFonts w:eastAsia="Times New Roman" w:cstheme="minorHAnsi"/>
          <w:lang w:val="en-GB"/>
        </w:rPr>
        <w:t xml:space="preserve">on a pilot basis </w:t>
      </w:r>
      <w:r>
        <w:rPr>
          <w:rFonts w:eastAsia="Times New Roman" w:cstheme="minorHAnsi"/>
          <w:lang w:val="en-GB"/>
        </w:rPr>
        <w:t xml:space="preserve">in the OEWG-12 decision </w:t>
      </w:r>
      <w:r w:rsidR="004B2C31">
        <w:rPr>
          <w:rFonts w:eastAsia="Times New Roman" w:cstheme="minorHAnsi"/>
          <w:lang w:val="en-GB"/>
        </w:rPr>
        <w:t>on</w:t>
      </w:r>
      <w:r>
        <w:rPr>
          <w:rFonts w:eastAsia="Times New Roman" w:cstheme="minorHAnsi"/>
          <w:lang w:val="en-GB"/>
        </w:rPr>
        <w:t xml:space="preserve"> these guidelines. The representative of the Secretariat explained that she would try, but could not confirm it, since the preparation of the OEWG-12 decisions was already on-going. </w:t>
      </w:r>
    </w:p>
    <w:p w14:paraId="42D832A6" w14:textId="77777777" w:rsidR="00992416" w:rsidRDefault="00992416" w:rsidP="00992416">
      <w:pPr>
        <w:rPr>
          <w:lang w:val="en-GB"/>
        </w:rPr>
      </w:pPr>
    </w:p>
    <w:p w14:paraId="7B1BE7D0" w14:textId="55FA6D53" w:rsidR="00992416" w:rsidRPr="00530ACF" w:rsidRDefault="00530ACF" w:rsidP="00530ACF">
      <w:pPr>
        <w:pStyle w:val="ListParagraph"/>
        <w:numPr>
          <w:ilvl w:val="0"/>
          <w:numId w:val="7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Any other </w:t>
      </w:r>
      <w:r w:rsidR="00C51FC9">
        <w:rPr>
          <w:b/>
          <w:bCs/>
          <w:lang w:val="en-GB"/>
        </w:rPr>
        <w:t>issues</w:t>
      </w:r>
    </w:p>
    <w:p w14:paraId="5CCD9DA1" w14:textId="0EE69C9D" w:rsidR="00AB12E9" w:rsidRDefault="00AB12E9" w:rsidP="00AB12E9">
      <w:pPr>
        <w:pStyle w:val="ListParagraph"/>
        <w:numPr>
          <w:ilvl w:val="1"/>
          <w:numId w:val="7"/>
        </w:numPr>
        <w:ind w:left="720"/>
        <w:rPr>
          <w:rFonts w:eastAsia="Times New Roman"/>
        </w:rPr>
      </w:pPr>
      <w:r w:rsidRPr="00AB12E9">
        <w:rPr>
          <w:rFonts w:eastAsia="Times New Roman"/>
        </w:rPr>
        <w:t xml:space="preserve">The representative of Switzerland explained </w:t>
      </w:r>
      <w:r>
        <w:rPr>
          <w:rFonts w:eastAsia="Times New Roman"/>
        </w:rPr>
        <w:t>that</w:t>
      </w:r>
      <w:r w:rsidRPr="00AB12E9">
        <w:rPr>
          <w:rFonts w:eastAsia="Times New Roman"/>
        </w:rPr>
        <w:t xml:space="preserve"> they</w:t>
      </w:r>
      <w:r w:rsidR="00296965">
        <w:rPr>
          <w:rFonts w:eastAsia="Times New Roman"/>
        </w:rPr>
        <w:t>, together with Ghana,</w:t>
      </w:r>
      <w:r w:rsidRPr="00AB12E9">
        <w:rPr>
          <w:rFonts w:eastAsia="Times New Roman"/>
        </w:rPr>
        <w:t xml:space="preserve"> had sent</w:t>
      </w:r>
      <w:r w:rsidR="00A25FFF">
        <w:rPr>
          <w:rFonts w:eastAsia="Times New Roman"/>
        </w:rPr>
        <w:t>, in the framework of the ongoing work on the review of Annexes,</w:t>
      </w:r>
      <w:r w:rsidRPr="00AB12E9">
        <w:rPr>
          <w:rFonts w:eastAsia="Times New Roman"/>
        </w:rPr>
        <w:t xml:space="preserve">a draft proposal to the Secretariat </w:t>
      </w:r>
      <w:r>
        <w:rPr>
          <w:rFonts w:eastAsia="Times New Roman"/>
        </w:rPr>
        <w:t xml:space="preserve">to amend Annex II of the </w:t>
      </w:r>
      <w:r w:rsidR="00A25FFF">
        <w:rPr>
          <w:rFonts w:eastAsia="Times New Roman"/>
        </w:rPr>
        <w:t>C</w:t>
      </w:r>
      <w:r>
        <w:rPr>
          <w:rFonts w:eastAsia="Times New Roman"/>
        </w:rPr>
        <w:t xml:space="preserve">onvention, </w:t>
      </w:r>
      <w:r w:rsidR="00A25FFF">
        <w:rPr>
          <w:rFonts w:eastAsia="Times New Roman"/>
        </w:rPr>
        <w:t>adding</w:t>
      </w:r>
      <w:r>
        <w:rPr>
          <w:rFonts w:eastAsia="Times New Roman"/>
        </w:rPr>
        <w:t xml:space="preserve"> a new entry related to non-hazardous e-waste.</w:t>
      </w:r>
      <w:r w:rsidRPr="00AB12E9">
        <w:rPr>
          <w:rFonts w:eastAsia="Times New Roman"/>
        </w:rPr>
        <w:t xml:space="preserve"> </w:t>
      </w:r>
      <w:r w:rsidR="00A25FFF">
        <w:rPr>
          <w:rFonts w:eastAsia="Times New Roman"/>
        </w:rPr>
        <w:t>Switzerland indicated that further presentation of their proposal would be considered in due time.</w:t>
      </w:r>
    </w:p>
    <w:p w14:paraId="64B6A1B8" w14:textId="750135FE" w:rsidR="00AB12E9" w:rsidRDefault="00296965" w:rsidP="00AB12E9">
      <w:pPr>
        <w:pStyle w:val="ListParagraph"/>
        <w:numPr>
          <w:ilvl w:val="1"/>
          <w:numId w:val="7"/>
        </w:numPr>
        <w:ind w:left="720"/>
        <w:rPr>
          <w:rFonts w:eastAsia="Times New Roman"/>
        </w:rPr>
      </w:pPr>
      <w:r>
        <w:rPr>
          <w:rFonts w:eastAsia="Times New Roman"/>
        </w:rPr>
        <w:t>After the meeting, t</w:t>
      </w:r>
      <w:r w:rsidR="00AB12E9">
        <w:rPr>
          <w:rFonts w:eastAsia="Times New Roman"/>
        </w:rPr>
        <w:t xml:space="preserve">he Secretariat should share with the group the draft proposal and </w:t>
      </w:r>
      <w:r>
        <w:rPr>
          <w:rFonts w:eastAsia="Times New Roman"/>
        </w:rPr>
        <w:t xml:space="preserve">the </w:t>
      </w:r>
      <w:r w:rsidR="00AB12E9">
        <w:rPr>
          <w:rFonts w:eastAsia="Times New Roman"/>
        </w:rPr>
        <w:t xml:space="preserve">link where it is available on the website. </w:t>
      </w:r>
    </w:p>
    <w:p w14:paraId="4A814E41" w14:textId="31B2C350" w:rsidR="00A25FFF" w:rsidRPr="00AB12E9" w:rsidRDefault="00A25FFF" w:rsidP="0019758E">
      <w:pPr>
        <w:pStyle w:val="ListParagraph"/>
        <w:rPr>
          <w:rFonts w:eastAsia="Times New Roman"/>
        </w:rPr>
      </w:pPr>
    </w:p>
    <w:p w14:paraId="034CA2B7" w14:textId="77777777" w:rsidR="00530ACF" w:rsidRDefault="00530ACF" w:rsidP="00530ACF">
      <w:pPr>
        <w:rPr>
          <w:lang w:val="en-GB"/>
        </w:rPr>
      </w:pPr>
    </w:p>
    <w:p w14:paraId="739A5AE7" w14:textId="3DFFEAF2" w:rsidR="00530ACF" w:rsidRDefault="00530ACF" w:rsidP="00530ACF">
      <w:pPr>
        <w:pStyle w:val="ListParagraph"/>
        <w:numPr>
          <w:ilvl w:val="0"/>
          <w:numId w:val="7"/>
        </w:numPr>
        <w:rPr>
          <w:b/>
          <w:bCs/>
          <w:lang w:val="en-GB"/>
        </w:rPr>
      </w:pPr>
      <w:r w:rsidRPr="00530ACF">
        <w:rPr>
          <w:b/>
          <w:bCs/>
          <w:lang w:val="en-GB"/>
        </w:rPr>
        <w:t>Closing remarks</w:t>
      </w:r>
    </w:p>
    <w:p w14:paraId="1DE519E9" w14:textId="753CDF8B" w:rsidR="00F46D4B" w:rsidRDefault="00AB12E9" w:rsidP="00AB12E9">
      <w:pPr>
        <w:pStyle w:val="ListParagraph"/>
        <w:numPr>
          <w:ilvl w:val="1"/>
          <w:numId w:val="7"/>
        </w:numPr>
        <w:rPr>
          <w:lang w:val="en-GB"/>
        </w:rPr>
      </w:pPr>
      <w:r w:rsidRPr="00AB12E9">
        <w:rPr>
          <w:lang w:val="en-GB"/>
        </w:rPr>
        <w:t xml:space="preserve">Co-chairs thanked the group for their participation, despite the difficult circumstances the world is </w:t>
      </w:r>
      <w:r w:rsidR="00A25FFF">
        <w:rPr>
          <w:lang w:val="en-GB"/>
        </w:rPr>
        <w:t xml:space="preserve">in </w:t>
      </w:r>
      <w:r w:rsidRPr="00AB12E9">
        <w:rPr>
          <w:lang w:val="en-GB"/>
        </w:rPr>
        <w:t xml:space="preserve">at the moment due to the pandemic. </w:t>
      </w:r>
    </w:p>
    <w:p w14:paraId="1FC88C35" w14:textId="656B0375" w:rsidR="00AB12E9" w:rsidRPr="00AB12E9" w:rsidRDefault="00AB12E9" w:rsidP="00AB12E9">
      <w:pPr>
        <w:pStyle w:val="ListParagraph"/>
        <w:numPr>
          <w:ilvl w:val="1"/>
          <w:numId w:val="7"/>
        </w:numPr>
        <w:rPr>
          <w:lang w:val="en-GB"/>
        </w:rPr>
      </w:pPr>
      <w:r>
        <w:rPr>
          <w:lang w:val="en-GB"/>
        </w:rPr>
        <w:t xml:space="preserve">The Secretariat should circulate the summary notes and requested information to the group in due course. </w:t>
      </w:r>
    </w:p>
    <w:p w14:paraId="73E27E9A" w14:textId="531FD37A" w:rsidR="00F46D4B" w:rsidRDefault="00F46D4B" w:rsidP="00F46D4B">
      <w:pPr>
        <w:rPr>
          <w:b/>
          <w:bCs/>
          <w:lang w:val="en-GB"/>
        </w:rPr>
      </w:pPr>
    </w:p>
    <w:p w14:paraId="0700E124" w14:textId="55708DDF" w:rsidR="00AB12E9" w:rsidRDefault="00AB12E9">
      <w:pPr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59FF9334" w14:textId="77777777" w:rsidR="00F46D4B" w:rsidRDefault="00F46D4B" w:rsidP="00F46D4B">
      <w:pPr>
        <w:rPr>
          <w:b/>
          <w:bCs/>
          <w:lang w:val="en-GB"/>
        </w:rPr>
      </w:pPr>
    </w:p>
    <w:p w14:paraId="6E887249" w14:textId="77777777" w:rsidR="00F46D4B" w:rsidRDefault="00F46D4B" w:rsidP="00F46D4B">
      <w:pPr>
        <w:spacing w:beforeLines="60" w:before="144" w:afterLines="60" w:after="144"/>
        <w:rPr>
          <w:rFonts w:ascii="Arial" w:hAnsi="Arial" w:cs="Arial"/>
          <w:b/>
        </w:rPr>
      </w:pPr>
      <w:r w:rsidRPr="00D13D45">
        <w:rPr>
          <w:rFonts w:ascii="Arial" w:hAnsi="Arial" w:cs="Arial"/>
          <w:b/>
        </w:rPr>
        <w:t>Annex I – List of attendees</w:t>
      </w:r>
    </w:p>
    <w:tbl>
      <w:tblPr>
        <w:tblW w:w="8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540"/>
        <w:gridCol w:w="3510"/>
        <w:gridCol w:w="4410"/>
      </w:tblGrid>
      <w:tr w:rsidR="00F46D4B" w:rsidRPr="00E7188F" w14:paraId="1896B6FA" w14:textId="77777777" w:rsidTr="001F470C">
        <w:trPr>
          <w:trHeight w:val="340"/>
        </w:trPr>
        <w:tc>
          <w:tcPr>
            <w:tcW w:w="4050" w:type="dxa"/>
            <w:gridSpan w:val="2"/>
            <w:shd w:val="clear" w:color="auto" w:fill="D9D9D9" w:themeFill="background1" w:themeFillShade="D9"/>
            <w:vAlign w:val="center"/>
          </w:tcPr>
          <w:p w14:paraId="25AC680E" w14:textId="77777777" w:rsidR="00F46D4B" w:rsidRPr="00E7188F" w:rsidRDefault="00F46D4B" w:rsidP="001F4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_Hlk20993261"/>
            <w:r w:rsidRPr="00E7188F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62209F93" w14:textId="77777777" w:rsidR="00F46D4B" w:rsidRPr="00E7188F" w:rsidRDefault="00F46D4B" w:rsidP="001F4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88F">
              <w:rPr>
                <w:rFonts w:ascii="Arial" w:hAnsi="Arial" w:cs="Arial"/>
                <w:b/>
                <w:bCs/>
                <w:sz w:val="16"/>
                <w:szCs w:val="16"/>
              </w:rPr>
              <w:t>REPRESENTING</w:t>
            </w:r>
          </w:p>
        </w:tc>
      </w:tr>
      <w:tr w:rsidR="00296965" w:rsidRPr="00E7188F" w14:paraId="7EF37FB0" w14:textId="77777777" w:rsidTr="00700593">
        <w:trPr>
          <w:trHeight w:val="365"/>
        </w:trPr>
        <w:tc>
          <w:tcPr>
            <w:tcW w:w="540" w:type="dxa"/>
            <w:vAlign w:val="center"/>
          </w:tcPr>
          <w:p w14:paraId="14C7C73D" w14:textId="77777777" w:rsidR="00296965" w:rsidRPr="00A277FE" w:rsidRDefault="00296965" w:rsidP="00700593">
            <w:pPr>
              <w:pStyle w:val="ListParagraph"/>
              <w:numPr>
                <w:ilvl w:val="0"/>
                <w:numId w:val="9"/>
              </w:numPr>
              <w:tabs>
                <w:tab w:val="left" w:pos="59"/>
                <w:tab w:val="left" w:pos="564"/>
              </w:tabs>
              <w:spacing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4F333332" w14:textId="77777777" w:rsidR="00296965" w:rsidRPr="00E7188F" w:rsidRDefault="00296965" w:rsidP="00700593">
            <w:pPr>
              <w:pStyle w:val="ListParagraph"/>
              <w:ind w:left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188F">
              <w:rPr>
                <w:rFonts w:ascii="Arial" w:hAnsi="Arial" w:cs="Arial"/>
                <w:color w:val="000000"/>
                <w:sz w:val="16"/>
                <w:szCs w:val="16"/>
              </w:rPr>
              <w:t>Mr. Andrea Celso</w:t>
            </w:r>
          </w:p>
        </w:tc>
        <w:tc>
          <w:tcPr>
            <w:tcW w:w="4410" w:type="dxa"/>
          </w:tcPr>
          <w:p w14:paraId="7A3FDC4D" w14:textId="77777777" w:rsidR="00296965" w:rsidRPr="00A277FE" w:rsidRDefault="00296965" w:rsidP="00700593">
            <w:pPr>
              <w:spacing w:line="360" w:lineRule="auto"/>
              <w:ind w:left="114"/>
              <w:rPr>
                <w:rFonts w:ascii="Arial" w:hAnsi="Arial" w:cs="Arial"/>
                <w:sz w:val="16"/>
                <w:szCs w:val="18"/>
              </w:rPr>
            </w:pPr>
            <w:r w:rsidRPr="00A277FE">
              <w:rPr>
                <w:rFonts w:ascii="Arial" w:hAnsi="Arial" w:cs="Arial"/>
                <w:sz w:val="16"/>
                <w:szCs w:val="18"/>
              </w:rPr>
              <w:t>Argentina</w:t>
            </w:r>
          </w:p>
        </w:tc>
      </w:tr>
      <w:tr w:rsidR="00296965" w:rsidRPr="00E7188F" w14:paraId="29952480" w14:textId="77777777" w:rsidTr="00700593">
        <w:trPr>
          <w:trHeight w:val="360"/>
        </w:trPr>
        <w:tc>
          <w:tcPr>
            <w:tcW w:w="540" w:type="dxa"/>
            <w:vAlign w:val="center"/>
          </w:tcPr>
          <w:p w14:paraId="5286A3D6" w14:textId="77777777" w:rsidR="00296965" w:rsidRPr="00A277FE" w:rsidRDefault="00296965" w:rsidP="00700593">
            <w:pPr>
              <w:pStyle w:val="ListParagraph"/>
              <w:numPr>
                <w:ilvl w:val="0"/>
                <w:numId w:val="9"/>
              </w:numPr>
              <w:tabs>
                <w:tab w:val="left" w:pos="59"/>
                <w:tab w:val="left" w:pos="564"/>
              </w:tabs>
              <w:spacing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124838C3" w14:textId="77777777" w:rsidR="00296965" w:rsidRPr="00E7188F" w:rsidRDefault="00296965" w:rsidP="00700593">
            <w:pPr>
              <w:pStyle w:val="ListParagraph"/>
              <w:ind w:left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188F">
              <w:rPr>
                <w:rFonts w:ascii="Arial" w:hAnsi="Arial" w:cs="Arial"/>
                <w:color w:val="000000"/>
                <w:sz w:val="16"/>
                <w:szCs w:val="16"/>
              </w:rPr>
              <w:t>Mr. Joost Meijer</w:t>
            </w:r>
          </w:p>
        </w:tc>
        <w:tc>
          <w:tcPr>
            <w:tcW w:w="4410" w:type="dxa"/>
          </w:tcPr>
          <w:p w14:paraId="77B65984" w14:textId="77777777" w:rsidR="00296965" w:rsidRPr="00A277FE" w:rsidRDefault="00296965" w:rsidP="00700593">
            <w:pPr>
              <w:spacing w:line="360" w:lineRule="auto"/>
              <w:ind w:left="114"/>
              <w:rPr>
                <w:rFonts w:ascii="Arial" w:hAnsi="Arial" w:cs="Arial"/>
                <w:sz w:val="16"/>
                <w:szCs w:val="18"/>
              </w:rPr>
            </w:pPr>
            <w:r w:rsidRPr="00A277FE">
              <w:rPr>
                <w:rFonts w:ascii="Arial" w:hAnsi="Arial" w:cs="Arial"/>
                <w:sz w:val="16"/>
                <w:szCs w:val="18"/>
              </w:rPr>
              <w:t>Chile</w:t>
            </w:r>
          </w:p>
        </w:tc>
      </w:tr>
      <w:tr w:rsidR="00F46D4B" w:rsidRPr="00E7188F" w14:paraId="3F37A990" w14:textId="77777777" w:rsidTr="001F470C">
        <w:trPr>
          <w:trHeight w:val="210"/>
        </w:trPr>
        <w:tc>
          <w:tcPr>
            <w:tcW w:w="540" w:type="dxa"/>
            <w:vAlign w:val="center"/>
          </w:tcPr>
          <w:p w14:paraId="68F64FDD" w14:textId="77777777" w:rsidR="00F46D4B" w:rsidRPr="00A277FE" w:rsidRDefault="00F46D4B" w:rsidP="00F46D4B">
            <w:pPr>
              <w:pStyle w:val="ListParagraph"/>
              <w:numPr>
                <w:ilvl w:val="0"/>
                <w:numId w:val="9"/>
              </w:numPr>
              <w:tabs>
                <w:tab w:val="left" w:pos="59"/>
                <w:tab w:val="left" w:pos="564"/>
              </w:tabs>
              <w:spacing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4C62B038" w14:textId="77777777" w:rsidR="00F46D4B" w:rsidRPr="00E7188F" w:rsidRDefault="00F46D4B" w:rsidP="001F470C">
            <w:pPr>
              <w:pStyle w:val="ListParagraph"/>
              <w:ind w:left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188F">
              <w:rPr>
                <w:rFonts w:ascii="Arial" w:hAnsi="Arial" w:cs="Arial"/>
                <w:color w:val="000000"/>
                <w:sz w:val="16"/>
                <w:szCs w:val="16"/>
              </w:rPr>
              <w:t>Mr. Yang Zheng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10F3382" w14:textId="77777777" w:rsidR="00F46D4B" w:rsidRPr="00A277FE" w:rsidRDefault="00F46D4B" w:rsidP="001F470C">
            <w:pPr>
              <w:spacing w:line="360" w:lineRule="auto"/>
              <w:ind w:left="114"/>
              <w:rPr>
                <w:rFonts w:ascii="Arial" w:hAnsi="Arial" w:cs="Arial"/>
                <w:sz w:val="16"/>
                <w:szCs w:val="18"/>
              </w:rPr>
            </w:pPr>
            <w:r w:rsidRPr="00A277FE">
              <w:rPr>
                <w:rFonts w:ascii="Arial" w:hAnsi="Arial" w:cs="Arial"/>
                <w:sz w:val="16"/>
                <w:szCs w:val="18"/>
              </w:rPr>
              <w:t>China</w:t>
            </w:r>
          </w:p>
        </w:tc>
      </w:tr>
      <w:tr w:rsidR="00296965" w:rsidRPr="00E7188F" w14:paraId="5CDF7DC0" w14:textId="77777777" w:rsidTr="001F470C">
        <w:trPr>
          <w:trHeight w:val="365"/>
        </w:trPr>
        <w:tc>
          <w:tcPr>
            <w:tcW w:w="540" w:type="dxa"/>
            <w:vAlign w:val="center"/>
          </w:tcPr>
          <w:p w14:paraId="0C6DC69A" w14:textId="77777777" w:rsidR="00296965" w:rsidRPr="00A277FE" w:rsidRDefault="00296965" w:rsidP="00F46D4B">
            <w:pPr>
              <w:pStyle w:val="ListParagraph"/>
              <w:numPr>
                <w:ilvl w:val="0"/>
                <w:numId w:val="9"/>
              </w:numPr>
              <w:tabs>
                <w:tab w:val="left" w:pos="59"/>
                <w:tab w:val="left" w:pos="564"/>
              </w:tabs>
              <w:spacing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6A68AFB7" w14:textId="67147E7B" w:rsidR="00296965" w:rsidRPr="00E7188F" w:rsidRDefault="00296965" w:rsidP="001F470C">
            <w:pPr>
              <w:pStyle w:val="ListParagraph"/>
              <w:ind w:left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Ms. Andrea Lopez</w:t>
            </w:r>
          </w:p>
        </w:tc>
        <w:tc>
          <w:tcPr>
            <w:tcW w:w="4410" w:type="dxa"/>
          </w:tcPr>
          <w:p w14:paraId="4D29EFC0" w14:textId="5619B630" w:rsidR="00296965" w:rsidRPr="00A277FE" w:rsidRDefault="00296965" w:rsidP="001F470C">
            <w:pPr>
              <w:spacing w:line="360" w:lineRule="auto"/>
              <w:ind w:left="11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Colombia</w:t>
            </w:r>
          </w:p>
        </w:tc>
      </w:tr>
      <w:tr w:rsidR="00F46D4B" w:rsidRPr="00E7188F" w14:paraId="102F02B3" w14:textId="77777777" w:rsidTr="001F470C">
        <w:trPr>
          <w:trHeight w:val="365"/>
        </w:trPr>
        <w:tc>
          <w:tcPr>
            <w:tcW w:w="540" w:type="dxa"/>
            <w:vAlign w:val="center"/>
          </w:tcPr>
          <w:p w14:paraId="7537E1C8" w14:textId="77777777" w:rsidR="00F46D4B" w:rsidRPr="00A277FE" w:rsidRDefault="00F46D4B" w:rsidP="00F46D4B">
            <w:pPr>
              <w:pStyle w:val="ListParagraph"/>
              <w:numPr>
                <w:ilvl w:val="0"/>
                <w:numId w:val="9"/>
              </w:numPr>
              <w:tabs>
                <w:tab w:val="left" w:pos="59"/>
                <w:tab w:val="left" w:pos="564"/>
              </w:tabs>
              <w:spacing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7BDDB1BC" w14:textId="77777777" w:rsidR="00F46D4B" w:rsidRPr="00E7188F" w:rsidRDefault="00F46D4B" w:rsidP="001F470C">
            <w:pPr>
              <w:pStyle w:val="ListParagraph"/>
              <w:ind w:left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188F">
              <w:rPr>
                <w:rFonts w:ascii="Arial" w:hAnsi="Arial" w:cs="Arial"/>
                <w:color w:val="000000"/>
                <w:sz w:val="16"/>
                <w:szCs w:val="16"/>
              </w:rPr>
              <w:t>Ms. Trisha Beejai</w:t>
            </w:r>
          </w:p>
        </w:tc>
        <w:tc>
          <w:tcPr>
            <w:tcW w:w="4410" w:type="dxa"/>
          </w:tcPr>
          <w:p w14:paraId="02F871B6" w14:textId="77777777" w:rsidR="00F46D4B" w:rsidRPr="00A277FE" w:rsidRDefault="00F46D4B" w:rsidP="001F470C">
            <w:pPr>
              <w:spacing w:line="360" w:lineRule="auto"/>
              <w:ind w:left="114"/>
              <w:rPr>
                <w:rFonts w:ascii="Arial" w:hAnsi="Arial" w:cs="Arial"/>
                <w:sz w:val="16"/>
                <w:szCs w:val="18"/>
              </w:rPr>
            </w:pPr>
            <w:r w:rsidRPr="00A277FE">
              <w:rPr>
                <w:rFonts w:ascii="Arial" w:hAnsi="Arial" w:cs="Arial"/>
                <w:sz w:val="16"/>
                <w:szCs w:val="18"/>
              </w:rPr>
              <w:t>Trinidad and Tobago</w:t>
            </w:r>
          </w:p>
        </w:tc>
      </w:tr>
      <w:tr w:rsidR="005C0FE5" w:rsidRPr="00E7188F" w14:paraId="364D8B93" w14:textId="77777777" w:rsidTr="00700593">
        <w:trPr>
          <w:trHeight w:val="325"/>
        </w:trPr>
        <w:tc>
          <w:tcPr>
            <w:tcW w:w="540" w:type="dxa"/>
            <w:vAlign w:val="center"/>
          </w:tcPr>
          <w:p w14:paraId="693EF372" w14:textId="77777777" w:rsidR="005C0FE5" w:rsidRPr="00A277FE" w:rsidRDefault="005C0FE5" w:rsidP="00700593">
            <w:pPr>
              <w:pStyle w:val="ListParagraph"/>
              <w:numPr>
                <w:ilvl w:val="0"/>
                <w:numId w:val="9"/>
              </w:numPr>
              <w:tabs>
                <w:tab w:val="left" w:pos="59"/>
                <w:tab w:val="left" w:pos="564"/>
              </w:tabs>
              <w:spacing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2F0E48FD" w14:textId="77777777" w:rsidR="005C0FE5" w:rsidRPr="00E7188F" w:rsidRDefault="005C0FE5" w:rsidP="00700593">
            <w:pPr>
              <w:pStyle w:val="ListParagraph"/>
              <w:ind w:left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Ms. Katrin Kaare</w:t>
            </w:r>
          </w:p>
        </w:tc>
        <w:tc>
          <w:tcPr>
            <w:tcW w:w="4410" w:type="dxa"/>
          </w:tcPr>
          <w:p w14:paraId="5212CCF4" w14:textId="77777777" w:rsidR="005C0FE5" w:rsidRPr="00A277FE" w:rsidRDefault="005C0FE5" w:rsidP="00700593">
            <w:pPr>
              <w:spacing w:line="360" w:lineRule="auto"/>
              <w:ind w:left="114"/>
              <w:rPr>
                <w:rFonts w:ascii="Arial" w:hAnsi="Arial" w:cs="Arial"/>
                <w:sz w:val="16"/>
                <w:szCs w:val="18"/>
              </w:rPr>
            </w:pPr>
            <w:r w:rsidRPr="00A277FE">
              <w:rPr>
                <w:rFonts w:ascii="Arial" w:hAnsi="Arial" w:cs="Arial"/>
                <w:sz w:val="16"/>
                <w:szCs w:val="18"/>
              </w:rPr>
              <w:t>Estonia</w:t>
            </w:r>
          </w:p>
        </w:tc>
      </w:tr>
      <w:tr w:rsidR="00F46D4B" w:rsidRPr="00E7188F" w14:paraId="7B2593C5" w14:textId="77777777" w:rsidTr="001F470C">
        <w:trPr>
          <w:trHeight w:val="325"/>
        </w:trPr>
        <w:tc>
          <w:tcPr>
            <w:tcW w:w="540" w:type="dxa"/>
            <w:vAlign w:val="center"/>
          </w:tcPr>
          <w:p w14:paraId="4EB08370" w14:textId="77777777" w:rsidR="00F46D4B" w:rsidRPr="00A277FE" w:rsidRDefault="00F46D4B" w:rsidP="00F46D4B">
            <w:pPr>
              <w:pStyle w:val="ListParagraph"/>
              <w:numPr>
                <w:ilvl w:val="0"/>
                <w:numId w:val="9"/>
              </w:numPr>
              <w:tabs>
                <w:tab w:val="left" w:pos="59"/>
                <w:tab w:val="left" w:pos="564"/>
              </w:tabs>
              <w:spacing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64AF30AF" w14:textId="77777777" w:rsidR="00F46D4B" w:rsidRPr="00E7188F" w:rsidRDefault="00F46D4B" w:rsidP="001F470C">
            <w:pPr>
              <w:pStyle w:val="ListParagraph"/>
              <w:ind w:left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188F">
              <w:rPr>
                <w:rFonts w:ascii="Arial" w:hAnsi="Arial" w:cs="Arial"/>
                <w:color w:val="000000"/>
                <w:sz w:val="16"/>
                <w:szCs w:val="16"/>
              </w:rPr>
              <w:t>Mr. Yorg Aerts</w:t>
            </w:r>
          </w:p>
        </w:tc>
        <w:tc>
          <w:tcPr>
            <w:tcW w:w="4410" w:type="dxa"/>
          </w:tcPr>
          <w:p w14:paraId="2FEB90FA" w14:textId="77777777" w:rsidR="00F46D4B" w:rsidRPr="00A277FE" w:rsidRDefault="00F46D4B" w:rsidP="001F470C">
            <w:pPr>
              <w:spacing w:line="360" w:lineRule="auto"/>
              <w:ind w:left="114"/>
              <w:rPr>
                <w:rFonts w:ascii="Arial" w:hAnsi="Arial" w:cs="Arial"/>
                <w:sz w:val="16"/>
                <w:szCs w:val="18"/>
              </w:rPr>
            </w:pPr>
            <w:r w:rsidRPr="00A277FE">
              <w:rPr>
                <w:rFonts w:ascii="Arial" w:hAnsi="Arial" w:cs="Arial"/>
                <w:sz w:val="16"/>
                <w:szCs w:val="18"/>
              </w:rPr>
              <w:t>European Commission</w:t>
            </w:r>
          </w:p>
        </w:tc>
      </w:tr>
      <w:tr w:rsidR="00F46D4B" w:rsidRPr="00E7188F" w14:paraId="77CF77DA" w14:textId="77777777" w:rsidTr="001F470C">
        <w:trPr>
          <w:trHeight w:val="325"/>
        </w:trPr>
        <w:tc>
          <w:tcPr>
            <w:tcW w:w="540" w:type="dxa"/>
            <w:vAlign w:val="center"/>
          </w:tcPr>
          <w:p w14:paraId="6BA2DB4F" w14:textId="77777777" w:rsidR="00F46D4B" w:rsidRPr="00A277FE" w:rsidRDefault="00F46D4B" w:rsidP="00F46D4B">
            <w:pPr>
              <w:pStyle w:val="ListParagraph"/>
              <w:numPr>
                <w:ilvl w:val="0"/>
                <w:numId w:val="9"/>
              </w:numPr>
              <w:tabs>
                <w:tab w:val="left" w:pos="59"/>
                <w:tab w:val="left" w:pos="564"/>
              </w:tabs>
              <w:spacing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61C45185" w14:textId="77777777" w:rsidR="00F46D4B" w:rsidRPr="00E7188F" w:rsidRDefault="00F46D4B" w:rsidP="001F470C">
            <w:pPr>
              <w:pStyle w:val="ListParagraph"/>
              <w:ind w:left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188F">
              <w:rPr>
                <w:rFonts w:ascii="Arial" w:hAnsi="Arial" w:cs="Arial"/>
                <w:color w:val="000000"/>
                <w:sz w:val="16"/>
                <w:szCs w:val="16"/>
              </w:rPr>
              <w:t>Mr. Michael Ernst</w:t>
            </w:r>
          </w:p>
        </w:tc>
        <w:tc>
          <w:tcPr>
            <w:tcW w:w="4410" w:type="dxa"/>
          </w:tcPr>
          <w:p w14:paraId="437843D7" w14:textId="77777777" w:rsidR="00F46D4B" w:rsidRPr="00A277FE" w:rsidRDefault="00F46D4B" w:rsidP="001F470C">
            <w:pPr>
              <w:spacing w:line="360" w:lineRule="auto"/>
              <w:ind w:left="114"/>
              <w:rPr>
                <w:rFonts w:ascii="Arial" w:hAnsi="Arial" w:cs="Arial"/>
                <w:sz w:val="16"/>
                <w:szCs w:val="18"/>
              </w:rPr>
            </w:pPr>
            <w:r w:rsidRPr="00A277FE">
              <w:rPr>
                <w:rFonts w:ascii="Arial" w:hAnsi="Arial" w:cs="Arial"/>
                <w:sz w:val="16"/>
                <w:szCs w:val="18"/>
              </w:rPr>
              <w:t>Germany</w:t>
            </w:r>
          </w:p>
        </w:tc>
      </w:tr>
      <w:tr w:rsidR="005C0FE5" w:rsidRPr="00E7188F" w14:paraId="1BB0AEEB" w14:textId="77777777" w:rsidTr="001F470C">
        <w:trPr>
          <w:trHeight w:val="325"/>
        </w:trPr>
        <w:tc>
          <w:tcPr>
            <w:tcW w:w="540" w:type="dxa"/>
            <w:vAlign w:val="center"/>
          </w:tcPr>
          <w:p w14:paraId="79EDAA9A" w14:textId="77777777" w:rsidR="005C0FE5" w:rsidRPr="00A277FE" w:rsidRDefault="005C0FE5" w:rsidP="00F46D4B">
            <w:pPr>
              <w:pStyle w:val="ListParagraph"/>
              <w:numPr>
                <w:ilvl w:val="0"/>
                <w:numId w:val="9"/>
              </w:numPr>
              <w:tabs>
                <w:tab w:val="left" w:pos="59"/>
                <w:tab w:val="left" w:pos="564"/>
              </w:tabs>
              <w:spacing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2DB6C836" w14:textId="3EA67754" w:rsidR="005C0FE5" w:rsidRDefault="005C0FE5" w:rsidP="001F470C">
            <w:pPr>
              <w:pStyle w:val="ListParagraph"/>
              <w:ind w:left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Mr. Joseph Edmund</w:t>
            </w:r>
          </w:p>
        </w:tc>
        <w:tc>
          <w:tcPr>
            <w:tcW w:w="4410" w:type="dxa"/>
          </w:tcPr>
          <w:p w14:paraId="582B999B" w14:textId="2563190B" w:rsidR="005C0FE5" w:rsidRPr="00A277FE" w:rsidRDefault="005C0FE5" w:rsidP="001F470C">
            <w:pPr>
              <w:spacing w:line="360" w:lineRule="auto"/>
              <w:ind w:left="11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Ghana</w:t>
            </w:r>
          </w:p>
        </w:tc>
      </w:tr>
      <w:tr w:rsidR="005C0FE5" w:rsidRPr="00F46D4B" w14:paraId="5DF4D3BC" w14:textId="77777777" w:rsidTr="001F470C">
        <w:trPr>
          <w:trHeight w:val="340"/>
        </w:trPr>
        <w:tc>
          <w:tcPr>
            <w:tcW w:w="540" w:type="dxa"/>
            <w:vAlign w:val="center"/>
          </w:tcPr>
          <w:p w14:paraId="1EA6FCE8" w14:textId="77777777" w:rsidR="005C0FE5" w:rsidRPr="00A277FE" w:rsidRDefault="005C0FE5" w:rsidP="00F46D4B">
            <w:pPr>
              <w:pStyle w:val="ListParagraph"/>
              <w:numPr>
                <w:ilvl w:val="0"/>
                <w:numId w:val="9"/>
              </w:numPr>
              <w:tabs>
                <w:tab w:val="left" w:pos="59"/>
                <w:tab w:val="left" w:pos="564"/>
              </w:tabs>
              <w:spacing w:line="360" w:lineRule="auto"/>
              <w:contextualSpacing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10" w:type="dxa"/>
          </w:tcPr>
          <w:p w14:paraId="074115E5" w14:textId="5B5FD4A3" w:rsidR="005C0FE5" w:rsidRDefault="005C0FE5" w:rsidP="005C0FE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Mr. Marco Buletti</w:t>
            </w:r>
          </w:p>
        </w:tc>
        <w:tc>
          <w:tcPr>
            <w:tcW w:w="4410" w:type="dxa"/>
          </w:tcPr>
          <w:p w14:paraId="66F19BD9" w14:textId="78726BE7" w:rsidR="005C0FE5" w:rsidRDefault="005C0FE5" w:rsidP="001F470C">
            <w:pPr>
              <w:spacing w:line="360" w:lineRule="auto"/>
              <w:ind w:left="114"/>
              <w:rPr>
                <w:rFonts w:ascii="Arial" w:hAnsi="Arial" w:cs="Arial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sz w:val="16"/>
                <w:szCs w:val="18"/>
                <w:lang w:val="en-GB"/>
              </w:rPr>
              <w:t>Switzerland</w:t>
            </w:r>
          </w:p>
        </w:tc>
      </w:tr>
      <w:tr w:rsidR="00296965" w:rsidRPr="00F46D4B" w14:paraId="2C86E2FC" w14:textId="77777777" w:rsidTr="001F470C">
        <w:trPr>
          <w:trHeight w:val="340"/>
        </w:trPr>
        <w:tc>
          <w:tcPr>
            <w:tcW w:w="540" w:type="dxa"/>
            <w:vAlign w:val="center"/>
          </w:tcPr>
          <w:p w14:paraId="75C8A003" w14:textId="77777777" w:rsidR="00296965" w:rsidRPr="00A277FE" w:rsidRDefault="00296965" w:rsidP="00F46D4B">
            <w:pPr>
              <w:pStyle w:val="ListParagraph"/>
              <w:numPr>
                <w:ilvl w:val="0"/>
                <w:numId w:val="9"/>
              </w:numPr>
              <w:tabs>
                <w:tab w:val="left" w:pos="59"/>
                <w:tab w:val="left" w:pos="564"/>
              </w:tabs>
              <w:spacing w:line="360" w:lineRule="auto"/>
              <w:contextualSpacing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10" w:type="dxa"/>
          </w:tcPr>
          <w:p w14:paraId="2CAF8B6D" w14:textId="32797D3B" w:rsidR="00296965" w:rsidRDefault="005C0FE5" w:rsidP="005C0FE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Ms. Isabelle Baudin</w:t>
            </w:r>
          </w:p>
        </w:tc>
        <w:tc>
          <w:tcPr>
            <w:tcW w:w="4410" w:type="dxa"/>
          </w:tcPr>
          <w:p w14:paraId="6584A3A5" w14:textId="3BA67DBF" w:rsidR="00296965" w:rsidRDefault="005C0FE5" w:rsidP="001F470C">
            <w:pPr>
              <w:spacing w:line="360" w:lineRule="auto"/>
              <w:ind w:left="114"/>
              <w:rPr>
                <w:rFonts w:ascii="Arial" w:hAnsi="Arial" w:cs="Arial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sz w:val="16"/>
                <w:szCs w:val="18"/>
                <w:lang w:val="en-GB"/>
              </w:rPr>
              <w:t>Switzerland</w:t>
            </w:r>
          </w:p>
        </w:tc>
      </w:tr>
      <w:tr w:rsidR="005C0FE5" w:rsidRPr="00F46D4B" w14:paraId="09BF631B" w14:textId="77777777" w:rsidTr="001F470C">
        <w:trPr>
          <w:trHeight w:val="340"/>
        </w:trPr>
        <w:tc>
          <w:tcPr>
            <w:tcW w:w="540" w:type="dxa"/>
            <w:vAlign w:val="center"/>
          </w:tcPr>
          <w:p w14:paraId="7E53CB34" w14:textId="77777777" w:rsidR="005C0FE5" w:rsidRPr="00A277FE" w:rsidRDefault="005C0FE5" w:rsidP="00F46D4B">
            <w:pPr>
              <w:pStyle w:val="ListParagraph"/>
              <w:numPr>
                <w:ilvl w:val="0"/>
                <w:numId w:val="9"/>
              </w:numPr>
              <w:tabs>
                <w:tab w:val="left" w:pos="59"/>
                <w:tab w:val="left" w:pos="564"/>
              </w:tabs>
              <w:spacing w:line="360" w:lineRule="auto"/>
              <w:contextualSpacing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10" w:type="dxa"/>
          </w:tcPr>
          <w:p w14:paraId="6FA78E96" w14:textId="7831D234" w:rsidR="005C0FE5" w:rsidRDefault="005C0FE5" w:rsidP="005C0FE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Mr. Kees Wielenga</w:t>
            </w:r>
          </w:p>
        </w:tc>
        <w:tc>
          <w:tcPr>
            <w:tcW w:w="4410" w:type="dxa"/>
          </w:tcPr>
          <w:p w14:paraId="0A1604B6" w14:textId="24F25B71" w:rsidR="005C0FE5" w:rsidRDefault="005C0FE5" w:rsidP="001F470C">
            <w:pPr>
              <w:spacing w:line="360" w:lineRule="auto"/>
              <w:ind w:left="114"/>
              <w:rPr>
                <w:rFonts w:ascii="Arial" w:hAnsi="Arial" w:cs="Arial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sz w:val="16"/>
                <w:szCs w:val="18"/>
                <w:lang w:val="en-GB"/>
              </w:rPr>
              <w:t>Ffact (working with Switzerland)</w:t>
            </w:r>
          </w:p>
        </w:tc>
      </w:tr>
      <w:tr w:rsidR="00296965" w:rsidRPr="00F46D4B" w14:paraId="330DECAE" w14:textId="77777777" w:rsidTr="001F470C">
        <w:trPr>
          <w:trHeight w:val="340"/>
        </w:trPr>
        <w:tc>
          <w:tcPr>
            <w:tcW w:w="540" w:type="dxa"/>
            <w:vAlign w:val="center"/>
          </w:tcPr>
          <w:p w14:paraId="63879C5D" w14:textId="77777777" w:rsidR="00296965" w:rsidRPr="00A277FE" w:rsidRDefault="00296965" w:rsidP="00F46D4B">
            <w:pPr>
              <w:pStyle w:val="ListParagraph"/>
              <w:numPr>
                <w:ilvl w:val="0"/>
                <w:numId w:val="9"/>
              </w:numPr>
              <w:tabs>
                <w:tab w:val="left" w:pos="59"/>
                <w:tab w:val="left" w:pos="564"/>
              </w:tabs>
              <w:spacing w:line="360" w:lineRule="auto"/>
              <w:contextualSpacing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10" w:type="dxa"/>
          </w:tcPr>
          <w:p w14:paraId="648686A2" w14:textId="4DCA703E" w:rsidR="00296965" w:rsidRPr="00E7188F" w:rsidRDefault="00296965" w:rsidP="001F470C">
            <w:pPr>
              <w:ind w:left="15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Mr. Alvim Piadasa</w:t>
            </w:r>
          </w:p>
        </w:tc>
        <w:tc>
          <w:tcPr>
            <w:tcW w:w="4410" w:type="dxa"/>
          </w:tcPr>
          <w:p w14:paraId="17E7CF71" w14:textId="2BFF35ED" w:rsidR="00296965" w:rsidRPr="00F46D4B" w:rsidRDefault="00296965" w:rsidP="001F470C">
            <w:pPr>
              <w:spacing w:line="360" w:lineRule="auto"/>
              <w:ind w:left="114"/>
              <w:rPr>
                <w:rFonts w:ascii="Arial" w:hAnsi="Arial" w:cs="Arial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sz w:val="16"/>
                <w:szCs w:val="18"/>
                <w:lang w:val="en-GB"/>
              </w:rPr>
              <w:t>TES-AMM Group</w:t>
            </w:r>
          </w:p>
        </w:tc>
      </w:tr>
      <w:tr w:rsidR="005C0FE5" w:rsidRPr="00E7188F" w14:paraId="7156ACCE" w14:textId="77777777" w:rsidTr="00700593">
        <w:trPr>
          <w:trHeight w:val="340"/>
        </w:trPr>
        <w:tc>
          <w:tcPr>
            <w:tcW w:w="540" w:type="dxa"/>
            <w:vAlign w:val="center"/>
          </w:tcPr>
          <w:p w14:paraId="33721DD8" w14:textId="77777777" w:rsidR="005C0FE5" w:rsidRPr="00A277FE" w:rsidRDefault="005C0FE5" w:rsidP="00700593">
            <w:pPr>
              <w:pStyle w:val="ListParagraph"/>
              <w:numPr>
                <w:ilvl w:val="0"/>
                <w:numId w:val="9"/>
              </w:numPr>
              <w:tabs>
                <w:tab w:val="left" w:pos="59"/>
                <w:tab w:val="left" w:pos="564"/>
              </w:tabs>
              <w:spacing w:line="360" w:lineRule="auto"/>
              <w:contextualSpacing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10" w:type="dxa"/>
          </w:tcPr>
          <w:p w14:paraId="3BEFA5F6" w14:textId="77777777" w:rsidR="005C0FE5" w:rsidRPr="00E7188F" w:rsidRDefault="005C0FE5" w:rsidP="00700593">
            <w:pPr>
              <w:ind w:left="157"/>
              <w:rPr>
                <w:rFonts w:ascii="Arial" w:hAnsi="Arial" w:cs="Arial"/>
                <w:sz w:val="16"/>
                <w:szCs w:val="18"/>
              </w:rPr>
            </w:pPr>
            <w:r w:rsidRPr="00E7188F">
              <w:rPr>
                <w:rFonts w:ascii="Arial" w:hAnsi="Arial" w:cs="Arial"/>
                <w:sz w:val="16"/>
                <w:szCs w:val="18"/>
              </w:rPr>
              <w:t>Mr. James Vetro</w:t>
            </w:r>
          </w:p>
        </w:tc>
        <w:tc>
          <w:tcPr>
            <w:tcW w:w="4410" w:type="dxa"/>
          </w:tcPr>
          <w:p w14:paraId="73BE9492" w14:textId="77777777" w:rsidR="005C0FE5" w:rsidRPr="00A277FE" w:rsidRDefault="005C0FE5" w:rsidP="00700593">
            <w:pPr>
              <w:spacing w:line="360" w:lineRule="auto"/>
              <w:ind w:left="114"/>
              <w:rPr>
                <w:rFonts w:ascii="Arial" w:hAnsi="Arial" w:cs="Arial"/>
                <w:sz w:val="16"/>
                <w:szCs w:val="18"/>
              </w:rPr>
            </w:pPr>
            <w:r w:rsidRPr="00A277FE">
              <w:rPr>
                <w:rFonts w:ascii="Arial" w:hAnsi="Arial" w:cs="Arial"/>
                <w:sz w:val="16"/>
                <w:szCs w:val="18"/>
              </w:rPr>
              <w:t>DITTA ENVI WG</w:t>
            </w:r>
          </w:p>
        </w:tc>
      </w:tr>
      <w:tr w:rsidR="005C0FE5" w:rsidRPr="00F46D4B" w14:paraId="559F59A1" w14:textId="77777777" w:rsidTr="001F470C">
        <w:trPr>
          <w:trHeight w:val="340"/>
        </w:trPr>
        <w:tc>
          <w:tcPr>
            <w:tcW w:w="540" w:type="dxa"/>
            <w:vAlign w:val="center"/>
          </w:tcPr>
          <w:p w14:paraId="27088A7A" w14:textId="77777777" w:rsidR="005C0FE5" w:rsidRPr="00A277FE" w:rsidRDefault="005C0FE5" w:rsidP="00F46D4B">
            <w:pPr>
              <w:pStyle w:val="ListParagraph"/>
              <w:numPr>
                <w:ilvl w:val="0"/>
                <w:numId w:val="9"/>
              </w:numPr>
              <w:tabs>
                <w:tab w:val="left" w:pos="59"/>
                <w:tab w:val="left" w:pos="564"/>
              </w:tabs>
              <w:spacing w:line="360" w:lineRule="auto"/>
              <w:contextualSpacing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10" w:type="dxa"/>
          </w:tcPr>
          <w:p w14:paraId="0DB52D29" w14:textId="0EC1BE9F" w:rsidR="005C0FE5" w:rsidRPr="00E7188F" w:rsidRDefault="005C0FE5" w:rsidP="001F470C">
            <w:pPr>
              <w:ind w:left="15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Ms. Kristyn Rankin</w:t>
            </w:r>
          </w:p>
        </w:tc>
        <w:tc>
          <w:tcPr>
            <w:tcW w:w="4410" w:type="dxa"/>
          </w:tcPr>
          <w:p w14:paraId="7A923244" w14:textId="5EDC4C22" w:rsidR="005C0FE5" w:rsidRPr="00F46D4B" w:rsidRDefault="005C0FE5" w:rsidP="001F470C">
            <w:pPr>
              <w:spacing w:line="360" w:lineRule="auto"/>
              <w:ind w:left="114"/>
              <w:rPr>
                <w:rFonts w:ascii="Arial" w:hAnsi="Arial" w:cs="Arial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sz w:val="16"/>
                <w:szCs w:val="18"/>
                <w:lang w:val="en-GB"/>
              </w:rPr>
              <w:t>Apple Inc</w:t>
            </w:r>
          </w:p>
        </w:tc>
      </w:tr>
      <w:tr w:rsidR="005C0FE5" w:rsidRPr="00F46D4B" w14:paraId="3AEAAE3E" w14:textId="77777777" w:rsidTr="00700593">
        <w:trPr>
          <w:trHeight w:val="340"/>
        </w:trPr>
        <w:tc>
          <w:tcPr>
            <w:tcW w:w="540" w:type="dxa"/>
            <w:vAlign w:val="center"/>
          </w:tcPr>
          <w:p w14:paraId="52092869" w14:textId="77777777" w:rsidR="005C0FE5" w:rsidRPr="00A277FE" w:rsidRDefault="005C0FE5" w:rsidP="00700593">
            <w:pPr>
              <w:pStyle w:val="ListParagraph"/>
              <w:numPr>
                <w:ilvl w:val="0"/>
                <w:numId w:val="9"/>
              </w:numPr>
              <w:tabs>
                <w:tab w:val="left" w:pos="59"/>
                <w:tab w:val="left" w:pos="564"/>
              </w:tabs>
              <w:spacing w:line="360" w:lineRule="auto"/>
              <w:contextualSpacing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10" w:type="dxa"/>
          </w:tcPr>
          <w:p w14:paraId="446012AB" w14:textId="77777777" w:rsidR="005C0FE5" w:rsidRPr="00E7188F" w:rsidRDefault="005C0FE5" w:rsidP="00700593">
            <w:pPr>
              <w:ind w:left="157"/>
              <w:rPr>
                <w:rFonts w:ascii="Arial" w:hAnsi="Arial" w:cs="Arial"/>
                <w:sz w:val="16"/>
                <w:szCs w:val="18"/>
              </w:rPr>
            </w:pPr>
            <w:r w:rsidRPr="00E7188F">
              <w:rPr>
                <w:rFonts w:ascii="Arial" w:hAnsi="Arial" w:cs="Arial"/>
                <w:sz w:val="16"/>
                <w:szCs w:val="18"/>
              </w:rPr>
              <w:t>Mr. Osamu Sakamoto</w:t>
            </w:r>
          </w:p>
        </w:tc>
        <w:tc>
          <w:tcPr>
            <w:tcW w:w="4410" w:type="dxa"/>
          </w:tcPr>
          <w:p w14:paraId="34B911BF" w14:textId="77777777" w:rsidR="005C0FE5" w:rsidRPr="00F46D4B" w:rsidRDefault="005C0FE5" w:rsidP="00700593">
            <w:pPr>
              <w:spacing w:line="360" w:lineRule="auto"/>
              <w:ind w:left="114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F46D4B">
              <w:rPr>
                <w:rFonts w:ascii="Arial" w:hAnsi="Arial" w:cs="Arial"/>
                <w:sz w:val="16"/>
                <w:szCs w:val="18"/>
                <w:lang w:val="en-GB"/>
              </w:rPr>
              <w:t>Consultant to the Ministry of Environment, Japan</w:t>
            </w:r>
          </w:p>
        </w:tc>
      </w:tr>
      <w:tr w:rsidR="005C0FE5" w:rsidRPr="00F46D4B" w14:paraId="476AA57E" w14:textId="77777777" w:rsidTr="005C0FE5">
        <w:trPr>
          <w:trHeight w:val="260"/>
        </w:trPr>
        <w:tc>
          <w:tcPr>
            <w:tcW w:w="540" w:type="dxa"/>
            <w:vAlign w:val="center"/>
          </w:tcPr>
          <w:p w14:paraId="123B8D1B" w14:textId="77777777" w:rsidR="005C0FE5" w:rsidRPr="00A277FE" w:rsidRDefault="005C0FE5" w:rsidP="00F46D4B">
            <w:pPr>
              <w:pStyle w:val="ListParagraph"/>
              <w:numPr>
                <w:ilvl w:val="0"/>
                <w:numId w:val="9"/>
              </w:numPr>
              <w:tabs>
                <w:tab w:val="left" w:pos="59"/>
                <w:tab w:val="left" w:pos="564"/>
              </w:tabs>
              <w:spacing w:line="360" w:lineRule="auto"/>
              <w:contextualSpacing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10" w:type="dxa"/>
          </w:tcPr>
          <w:p w14:paraId="11A1004E" w14:textId="4FFA6181" w:rsidR="005C0FE5" w:rsidRPr="00E7188F" w:rsidRDefault="005C0FE5" w:rsidP="001F470C">
            <w:pPr>
              <w:ind w:left="15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Ms. Patricia Whiting</w:t>
            </w:r>
          </w:p>
        </w:tc>
        <w:tc>
          <w:tcPr>
            <w:tcW w:w="4410" w:type="dxa"/>
          </w:tcPr>
          <w:p w14:paraId="68956C5A" w14:textId="43C268D3" w:rsidR="005C0FE5" w:rsidRPr="00F46D4B" w:rsidRDefault="005C0FE5" w:rsidP="001F470C">
            <w:pPr>
              <w:spacing w:line="360" w:lineRule="auto"/>
              <w:ind w:left="114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C0FE5">
              <w:rPr>
                <w:rFonts w:ascii="Arial" w:hAnsi="Arial" w:cs="Arial"/>
                <w:sz w:val="16"/>
                <w:szCs w:val="18"/>
                <w:lang w:val="en-GB"/>
              </w:rPr>
              <w:t>Sims Recycling Solutions</w:t>
            </w:r>
          </w:p>
        </w:tc>
      </w:tr>
      <w:tr w:rsidR="005C0FE5" w:rsidRPr="00E7188F" w14:paraId="21056E17" w14:textId="77777777" w:rsidTr="001F470C">
        <w:trPr>
          <w:trHeight w:val="340"/>
        </w:trPr>
        <w:tc>
          <w:tcPr>
            <w:tcW w:w="540" w:type="dxa"/>
            <w:vAlign w:val="center"/>
          </w:tcPr>
          <w:p w14:paraId="2CFB7B95" w14:textId="77777777" w:rsidR="005C0FE5" w:rsidRPr="00A277FE" w:rsidRDefault="005C0FE5" w:rsidP="00F46D4B">
            <w:pPr>
              <w:pStyle w:val="ListParagraph"/>
              <w:numPr>
                <w:ilvl w:val="0"/>
                <w:numId w:val="9"/>
              </w:numPr>
              <w:tabs>
                <w:tab w:val="left" w:pos="59"/>
                <w:tab w:val="left" w:pos="564"/>
              </w:tabs>
              <w:spacing w:line="360" w:lineRule="auto"/>
              <w:contextualSpacing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10" w:type="dxa"/>
          </w:tcPr>
          <w:p w14:paraId="46C0D5C6" w14:textId="3339D4FB" w:rsidR="005C0FE5" w:rsidRPr="00E7188F" w:rsidRDefault="005C0FE5" w:rsidP="001F470C">
            <w:pPr>
              <w:ind w:left="15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Mr. Paul Hagen</w:t>
            </w:r>
          </w:p>
        </w:tc>
        <w:tc>
          <w:tcPr>
            <w:tcW w:w="4410" w:type="dxa"/>
          </w:tcPr>
          <w:p w14:paraId="6ED5F42E" w14:textId="61B2E317" w:rsidR="005C0FE5" w:rsidRPr="00A277FE" w:rsidRDefault="005C0FE5" w:rsidP="005C0FE5">
            <w:pPr>
              <w:spacing w:line="360" w:lineRule="auto"/>
              <w:ind w:left="114"/>
              <w:rPr>
                <w:rFonts w:ascii="Arial" w:hAnsi="Arial" w:cs="Arial"/>
                <w:sz w:val="16"/>
                <w:szCs w:val="18"/>
              </w:rPr>
            </w:pPr>
            <w:r w:rsidRPr="005C0FE5">
              <w:rPr>
                <w:rFonts w:ascii="Arial" w:hAnsi="Arial" w:cs="Arial"/>
                <w:sz w:val="16"/>
                <w:szCs w:val="18"/>
              </w:rPr>
              <w:t>Beveridge &amp; Diamond PC</w:t>
            </w:r>
          </w:p>
        </w:tc>
      </w:tr>
      <w:bookmarkEnd w:id="1"/>
      <w:tr w:rsidR="00F46D4B" w:rsidRPr="00E7188F" w14:paraId="0301AC6A" w14:textId="77777777" w:rsidTr="001F470C">
        <w:trPr>
          <w:trHeight w:val="340"/>
        </w:trPr>
        <w:tc>
          <w:tcPr>
            <w:tcW w:w="540" w:type="dxa"/>
            <w:vAlign w:val="center"/>
          </w:tcPr>
          <w:p w14:paraId="43AAC1EA" w14:textId="77777777" w:rsidR="00F46D4B" w:rsidRPr="00A277FE" w:rsidRDefault="00F46D4B" w:rsidP="00F46D4B">
            <w:pPr>
              <w:pStyle w:val="ListParagraph"/>
              <w:numPr>
                <w:ilvl w:val="0"/>
                <w:numId w:val="9"/>
              </w:numPr>
              <w:tabs>
                <w:tab w:val="left" w:pos="59"/>
                <w:tab w:val="left" w:pos="564"/>
              </w:tabs>
              <w:spacing w:line="360" w:lineRule="auto"/>
              <w:contextualSpacing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10" w:type="dxa"/>
          </w:tcPr>
          <w:p w14:paraId="08DE09CC" w14:textId="77777777" w:rsidR="00F46D4B" w:rsidRPr="00E7188F" w:rsidRDefault="00F46D4B" w:rsidP="001F470C">
            <w:pPr>
              <w:ind w:left="157"/>
              <w:rPr>
                <w:rFonts w:ascii="Arial" w:hAnsi="Arial" w:cs="Arial"/>
                <w:sz w:val="16"/>
                <w:szCs w:val="18"/>
              </w:rPr>
            </w:pPr>
            <w:r w:rsidRPr="00E7188F">
              <w:rPr>
                <w:rFonts w:ascii="Arial" w:hAnsi="Arial" w:cs="Arial"/>
                <w:sz w:val="16"/>
                <w:szCs w:val="18"/>
              </w:rPr>
              <w:t>Mr. Riccardo Corridori</w:t>
            </w:r>
          </w:p>
        </w:tc>
        <w:tc>
          <w:tcPr>
            <w:tcW w:w="4410" w:type="dxa"/>
          </w:tcPr>
          <w:p w14:paraId="492A9E24" w14:textId="77777777" w:rsidR="00F46D4B" w:rsidRPr="00A277FE" w:rsidRDefault="00F46D4B" w:rsidP="001F470C">
            <w:pPr>
              <w:spacing w:line="360" w:lineRule="auto"/>
              <w:ind w:left="114"/>
              <w:rPr>
                <w:rFonts w:ascii="Arial" w:hAnsi="Arial" w:cs="Arial"/>
                <w:sz w:val="16"/>
                <w:szCs w:val="18"/>
              </w:rPr>
            </w:pPr>
            <w:r w:rsidRPr="00A277FE">
              <w:rPr>
                <w:rFonts w:ascii="Arial" w:hAnsi="Arial" w:cs="Arial"/>
                <w:sz w:val="16"/>
                <w:szCs w:val="18"/>
              </w:rPr>
              <w:t>COCR and DITTA</w:t>
            </w:r>
          </w:p>
        </w:tc>
      </w:tr>
      <w:tr w:rsidR="005C0FE5" w:rsidRPr="00284F6B" w14:paraId="5F08FCEF" w14:textId="77777777" w:rsidTr="001F470C">
        <w:trPr>
          <w:trHeight w:val="152"/>
        </w:trPr>
        <w:tc>
          <w:tcPr>
            <w:tcW w:w="540" w:type="dxa"/>
          </w:tcPr>
          <w:p w14:paraId="3C415E88" w14:textId="77777777" w:rsidR="005C0FE5" w:rsidRPr="00A277FE" w:rsidRDefault="005C0FE5" w:rsidP="00F46D4B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3510" w:type="dxa"/>
          </w:tcPr>
          <w:p w14:paraId="32D467B1" w14:textId="70072E1D" w:rsidR="005C0FE5" w:rsidRPr="00284F6B" w:rsidRDefault="005C0FE5" w:rsidP="001F470C">
            <w:pPr>
              <w:ind w:left="157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Mr. Ross Bartley</w:t>
            </w:r>
          </w:p>
        </w:tc>
        <w:tc>
          <w:tcPr>
            <w:tcW w:w="4410" w:type="dxa"/>
          </w:tcPr>
          <w:p w14:paraId="199AB470" w14:textId="5A229F68" w:rsidR="005C0FE5" w:rsidRPr="00284F6B" w:rsidRDefault="005C0FE5" w:rsidP="005C0FE5">
            <w:pPr>
              <w:spacing w:line="360" w:lineRule="auto"/>
              <w:ind w:left="114"/>
              <w:rPr>
                <w:rFonts w:ascii="Arial" w:hAnsi="Arial" w:cs="Arial"/>
                <w:sz w:val="16"/>
                <w:szCs w:val="18"/>
              </w:rPr>
            </w:pPr>
            <w:r w:rsidRPr="005C0FE5">
              <w:rPr>
                <w:rFonts w:ascii="Arial" w:hAnsi="Arial" w:cs="Arial"/>
                <w:sz w:val="16"/>
                <w:szCs w:val="18"/>
              </w:rPr>
              <w:t>Bureau of International Recycling</w:t>
            </w:r>
          </w:p>
        </w:tc>
      </w:tr>
      <w:tr w:rsidR="00F46D4B" w:rsidRPr="00284F6B" w14:paraId="197F763A" w14:textId="77777777" w:rsidTr="001F470C">
        <w:trPr>
          <w:trHeight w:val="152"/>
        </w:trPr>
        <w:tc>
          <w:tcPr>
            <w:tcW w:w="540" w:type="dxa"/>
          </w:tcPr>
          <w:p w14:paraId="583B02A8" w14:textId="77777777" w:rsidR="00F46D4B" w:rsidRPr="00A277FE" w:rsidRDefault="00F46D4B" w:rsidP="00F46D4B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3510" w:type="dxa"/>
          </w:tcPr>
          <w:p w14:paraId="6AE1DB78" w14:textId="77777777" w:rsidR="00F46D4B" w:rsidRPr="00284F6B" w:rsidRDefault="00F46D4B" w:rsidP="001F470C">
            <w:pPr>
              <w:ind w:left="157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84F6B">
              <w:rPr>
                <w:rFonts w:ascii="Arial" w:hAnsi="Arial" w:cs="Arial"/>
                <w:color w:val="000000"/>
                <w:sz w:val="16"/>
                <w:szCs w:val="18"/>
              </w:rPr>
              <w:t>Ms. Carla Valle-Klann</w:t>
            </w:r>
          </w:p>
        </w:tc>
        <w:tc>
          <w:tcPr>
            <w:tcW w:w="4410" w:type="dxa"/>
          </w:tcPr>
          <w:p w14:paraId="75AD6EC5" w14:textId="77777777" w:rsidR="00F46D4B" w:rsidRPr="00284F6B" w:rsidRDefault="00F46D4B" w:rsidP="001F470C">
            <w:pPr>
              <w:spacing w:line="360" w:lineRule="auto"/>
              <w:ind w:left="114"/>
              <w:rPr>
                <w:rFonts w:ascii="Arial" w:hAnsi="Arial" w:cs="Arial"/>
                <w:sz w:val="16"/>
                <w:szCs w:val="18"/>
              </w:rPr>
            </w:pPr>
            <w:r w:rsidRPr="00284F6B">
              <w:rPr>
                <w:rFonts w:ascii="Arial" w:hAnsi="Arial" w:cs="Arial"/>
                <w:sz w:val="16"/>
                <w:szCs w:val="18"/>
              </w:rPr>
              <w:t>BRS Secretariat</w:t>
            </w:r>
          </w:p>
        </w:tc>
      </w:tr>
    </w:tbl>
    <w:p w14:paraId="24912014" w14:textId="77777777" w:rsidR="00F46D4B" w:rsidRPr="00F46D4B" w:rsidRDefault="00F46D4B" w:rsidP="00F46D4B">
      <w:pPr>
        <w:rPr>
          <w:b/>
          <w:bCs/>
          <w:lang w:val="en-GB"/>
        </w:rPr>
      </w:pPr>
    </w:p>
    <w:sectPr w:rsidR="00F46D4B" w:rsidRPr="00F46D4B" w:rsidSect="004108B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33890" w16cex:dateUtc="2020-04-28T21:19:00Z"/>
  <w16cex:commentExtensible w16cex:durableId="225338DD" w16cex:dateUtc="2020-04-28T21:21:00Z"/>
  <w16cex:commentExtensible w16cex:durableId="22534A0B" w16cex:dateUtc="2020-04-28T22:34:00Z"/>
  <w16cex:commentExtensible w16cex:durableId="22533FE1" w16cex:dateUtc="2020-04-28T21:50:00Z"/>
  <w16cex:commentExtensible w16cex:durableId="22533F75" w16cex:dateUtc="2020-04-28T21:49:00Z"/>
  <w16cex:commentExtensible w16cex:durableId="225342AF" w16cex:dateUtc="2020-04-28T22:02:00Z"/>
  <w16cex:commentExtensible w16cex:durableId="22534068" w16cex:dateUtc="2020-04-28T21:53:00Z"/>
  <w16cex:commentExtensible w16cex:durableId="22534973" w16cex:dateUtc="2020-04-28T22:31:00Z"/>
  <w16cex:commentExtensible w16cex:durableId="22533A9C" w16cex:dateUtc="2020-04-28T21:28:00Z"/>
  <w16cex:commentExtensible w16cex:durableId="2253477C" w16cex:dateUtc="2020-04-28T22:23:00Z"/>
  <w16cex:commentExtensible w16cex:durableId="225347E9" w16cex:dateUtc="2020-04-28T22:25:00Z"/>
  <w16cex:commentExtensible w16cex:durableId="2253487C" w16cex:dateUtc="2020-04-28T22:27:00Z"/>
  <w16cex:commentExtensible w16cex:durableId="225348E4" w16cex:dateUtc="2020-04-28T22:29:00Z"/>
  <w16cex:commentExtensible w16cex:durableId="22534A3E" w16cex:dateUtc="2020-04-28T22:3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1D5"/>
    <w:multiLevelType w:val="hybridMultilevel"/>
    <w:tmpl w:val="F5EE4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3A3"/>
    <w:multiLevelType w:val="hybridMultilevel"/>
    <w:tmpl w:val="C4BCDA2E"/>
    <w:lvl w:ilvl="0" w:tplc="CA6ABC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452EA"/>
    <w:multiLevelType w:val="hybridMultilevel"/>
    <w:tmpl w:val="542C90AA"/>
    <w:lvl w:ilvl="0" w:tplc="5FD4DC9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F3A72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4083E"/>
    <w:multiLevelType w:val="multilevel"/>
    <w:tmpl w:val="BFA4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2F54B4"/>
    <w:multiLevelType w:val="hybridMultilevel"/>
    <w:tmpl w:val="AA728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30377"/>
    <w:multiLevelType w:val="multilevel"/>
    <w:tmpl w:val="35463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5B40995"/>
    <w:multiLevelType w:val="hybridMultilevel"/>
    <w:tmpl w:val="AE9ACE52"/>
    <w:lvl w:ilvl="0" w:tplc="0F3A7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C138A"/>
    <w:multiLevelType w:val="hybridMultilevel"/>
    <w:tmpl w:val="C924145A"/>
    <w:lvl w:ilvl="0" w:tplc="0F3A72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D6540"/>
    <w:multiLevelType w:val="hybridMultilevel"/>
    <w:tmpl w:val="10665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F3A72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F6BA2"/>
    <w:rsid w:val="000D1D77"/>
    <w:rsid w:val="00186CBC"/>
    <w:rsid w:val="0019758E"/>
    <w:rsid w:val="001C6134"/>
    <w:rsid w:val="001F3556"/>
    <w:rsid w:val="00261686"/>
    <w:rsid w:val="00286415"/>
    <w:rsid w:val="00296965"/>
    <w:rsid w:val="00296E01"/>
    <w:rsid w:val="00342DD6"/>
    <w:rsid w:val="003D151D"/>
    <w:rsid w:val="004108BC"/>
    <w:rsid w:val="004B2C31"/>
    <w:rsid w:val="004B4F0E"/>
    <w:rsid w:val="004B6F51"/>
    <w:rsid w:val="004C2C69"/>
    <w:rsid w:val="00530ACF"/>
    <w:rsid w:val="0055705F"/>
    <w:rsid w:val="00565C31"/>
    <w:rsid w:val="005C0FE5"/>
    <w:rsid w:val="00602A63"/>
    <w:rsid w:val="00630CD4"/>
    <w:rsid w:val="006E6DE0"/>
    <w:rsid w:val="00763619"/>
    <w:rsid w:val="007B1880"/>
    <w:rsid w:val="007F6BA2"/>
    <w:rsid w:val="00924D85"/>
    <w:rsid w:val="00964850"/>
    <w:rsid w:val="00992416"/>
    <w:rsid w:val="00A25FFF"/>
    <w:rsid w:val="00A31736"/>
    <w:rsid w:val="00A87C4A"/>
    <w:rsid w:val="00AB12E9"/>
    <w:rsid w:val="00C51FC9"/>
    <w:rsid w:val="00C94DFE"/>
    <w:rsid w:val="00D50373"/>
    <w:rsid w:val="00D55535"/>
    <w:rsid w:val="00D94B4C"/>
    <w:rsid w:val="00DC7219"/>
    <w:rsid w:val="00E32A97"/>
    <w:rsid w:val="00EC1428"/>
    <w:rsid w:val="00F26E3C"/>
    <w:rsid w:val="00F46D4B"/>
    <w:rsid w:val="00F7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9757"/>
  <w15:chartTrackingRefBased/>
  <w15:docId w15:val="{3CBC3124-06C7-D049-AE33-8A1944ED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B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3619"/>
  </w:style>
  <w:style w:type="character" w:styleId="CommentReference">
    <w:name w:val="annotation reference"/>
    <w:basedOn w:val="DefaultParagraphFont"/>
    <w:uiPriority w:val="99"/>
    <w:semiHidden/>
    <w:unhideWhenUsed/>
    <w:rsid w:val="00763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6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6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6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Gnech</dc:creator>
  <cp:keywords/>
  <dc:description/>
  <cp:lastModifiedBy>Carla Valle-Klann</cp:lastModifiedBy>
  <cp:revision>2</cp:revision>
  <dcterms:created xsi:type="dcterms:W3CDTF">2020-05-21T13:07:00Z</dcterms:created>
  <dcterms:modified xsi:type="dcterms:W3CDTF">2020-05-21T13:07:00Z</dcterms:modified>
</cp:coreProperties>
</file>